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90" w:type="dxa"/>
        <w:tblLayout w:type="fixed"/>
        <w:tblLook w:val="04A0" w:firstRow="1" w:lastRow="0" w:firstColumn="1" w:lastColumn="0" w:noHBand="0" w:noVBand="1"/>
      </w:tblPr>
      <w:tblGrid>
        <w:gridCol w:w="1710"/>
        <w:gridCol w:w="2700"/>
        <w:gridCol w:w="3330"/>
        <w:gridCol w:w="2250"/>
      </w:tblGrid>
      <w:tr w:rsidR="00E9638D" w:rsidRPr="007C0FC2" w:rsidTr="00766054">
        <w:trPr>
          <w:cantSplit/>
          <w:trHeight w:val="315"/>
          <w:tblHeader/>
        </w:trPr>
        <w:tc>
          <w:tcPr>
            <w:tcW w:w="9990" w:type="dxa"/>
            <w:gridSpan w:val="4"/>
            <w:tcBorders>
              <w:top w:val="nil"/>
              <w:left w:val="nil"/>
              <w:right w:val="nil"/>
            </w:tcBorders>
            <w:hideMark/>
          </w:tcPr>
          <w:p w:rsidR="00E9638D" w:rsidRPr="007C0FC2" w:rsidRDefault="00CA4460" w:rsidP="00251FA5">
            <w:pPr>
              <w:rPr>
                <w:sz w:val="40"/>
                <w:szCs w:val="40"/>
              </w:rPr>
            </w:pPr>
            <w:r>
              <w:rPr>
                <w:b/>
                <w:bCs/>
                <w:sz w:val="40"/>
                <w:szCs w:val="40"/>
              </w:rPr>
              <w:t>Community Resources</w:t>
            </w:r>
          </w:p>
        </w:tc>
      </w:tr>
      <w:tr w:rsidR="00D0361B" w:rsidRPr="00E9638D" w:rsidTr="00766054">
        <w:trPr>
          <w:cantSplit/>
          <w:trHeight w:val="134"/>
          <w:tblHeader/>
        </w:trPr>
        <w:tc>
          <w:tcPr>
            <w:tcW w:w="1710" w:type="dxa"/>
            <w:shd w:val="clear" w:color="auto" w:fill="BFBFBF" w:themeFill="background1" w:themeFillShade="BF"/>
            <w:hideMark/>
          </w:tcPr>
          <w:p w:rsidR="00E9638D" w:rsidRPr="007C0FC2" w:rsidRDefault="004228C2" w:rsidP="00E9638D">
            <w:pPr>
              <w:rPr>
                <w:b/>
                <w:bCs/>
                <w:sz w:val="26"/>
                <w:szCs w:val="26"/>
              </w:rPr>
            </w:pPr>
            <w:r>
              <w:rPr>
                <w:b/>
                <w:bCs/>
                <w:sz w:val="26"/>
                <w:szCs w:val="26"/>
              </w:rPr>
              <w:t>Service</w:t>
            </w:r>
          </w:p>
        </w:tc>
        <w:tc>
          <w:tcPr>
            <w:tcW w:w="2700" w:type="dxa"/>
            <w:shd w:val="clear" w:color="auto" w:fill="BFBFBF" w:themeFill="background1" w:themeFillShade="BF"/>
            <w:hideMark/>
          </w:tcPr>
          <w:p w:rsidR="00E9638D" w:rsidRPr="007C0FC2" w:rsidRDefault="00D0361B" w:rsidP="00E9638D">
            <w:pPr>
              <w:rPr>
                <w:b/>
                <w:bCs/>
                <w:sz w:val="26"/>
                <w:szCs w:val="26"/>
              </w:rPr>
            </w:pPr>
            <w:r w:rsidRPr="007C0FC2">
              <w:rPr>
                <w:b/>
                <w:bCs/>
                <w:sz w:val="26"/>
                <w:szCs w:val="26"/>
              </w:rPr>
              <w:t>Contact Information</w:t>
            </w:r>
          </w:p>
        </w:tc>
        <w:tc>
          <w:tcPr>
            <w:tcW w:w="3330" w:type="dxa"/>
            <w:shd w:val="clear" w:color="auto" w:fill="BFBFBF" w:themeFill="background1" w:themeFillShade="BF"/>
            <w:hideMark/>
          </w:tcPr>
          <w:p w:rsidR="00E9638D" w:rsidRPr="007C0FC2" w:rsidRDefault="004228C2" w:rsidP="00E9638D">
            <w:pPr>
              <w:rPr>
                <w:b/>
                <w:bCs/>
                <w:sz w:val="26"/>
                <w:szCs w:val="26"/>
              </w:rPr>
            </w:pPr>
            <w:r>
              <w:rPr>
                <w:b/>
                <w:bCs/>
                <w:sz w:val="26"/>
                <w:szCs w:val="26"/>
              </w:rPr>
              <w:t>Resource</w:t>
            </w:r>
          </w:p>
        </w:tc>
        <w:tc>
          <w:tcPr>
            <w:tcW w:w="2250" w:type="dxa"/>
            <w:shd w:val="clear" w:color="auto" w:fill="BFBFBF" w:themeFill="background1" w:themeFillShade="BF"/>
            <w:hideMark/>
          </w:tcPr>
          <w:p w:rsidR="00E9638D" w:rsidRPr="007C0FC2" w:rsidRDefault="00E9638D" w:rsidP="00E9638D">
            <w:pPr>
              <w:rPr>
                <w:b/>
                <w:bCs/>
                <w:sz w:val="26"/>
                <w:szCs w:val="26"/>
              </w:rPr>
            </w:pPr>
            <w:r w:rsidRPr="007C0FC2">
              <w:rPr>
                <w:b/>
                <w:bCs/>
                <w:sz w:val="26"/>
                <w:szCs w:val="26"/>
              </w:rPr>
              <w:t xml:space="preserve">Primary </w:t>
            </w:r>
            <w:r w:rsidR="00D0361B" w:rsidRPr="007C0FC2">
              <w:rPr>
                <w:b/>
                <w:bCs/>
                <w:sz w:val="26"/>
                <w:szCs w:val="26"/>
              </w:rPr>
              <w:t>Audience</w:t>
            </w:r>
          </w:p>
        </w:tc>
      </w:tr>
      <w:tr w:rsidR="00D0361B" w:rsidRPr="00E9638D" w:rsidTr="00766054">
        <w:trPr>
          <w:cantSplit/>
          <w:trHeight w:val="1200"/>
        </w:trPr>
        <w:tc>
          <w:tcPr>
            <w:tcW w:w="1710" w:type="dxa"/>
            <w:tcMar>
              <w:top w:w="29" w:type="dxa"/>
              <w:left w:w="115" w:type="dxa"/>
              <w:bottom w:w="29" w:type="dxa"/>
              <w:right w:w="115" w:type="dxa"/>
            </w:tcMar>
            <w:hideMark/>
          </w:tcPr>
          <w:p w:rsidR="00E9638D" w:rsidRPr="00E9638D" w:rsidRDefault="004228C2" w:rsidP="00DF776A">
            <w:pPr>
              <w:rPr>
                <w:b/>
                <w:bCs/>
              </w:rPr>
            </w:pPr>
            <w:r>
              <w:rPr>
                <w:b/>
                <w:bCs/>
              </w:rPr>
              <w:t>Unemployment</w:t>
            </w:r>
            <w:r w:rsidR="00E9638D" w:rsidRPr="00E9638D">
              <w:rPr>
                <w:b/>
                <w:bCs/>
              </w:rPr>
              <w:t xml:space="preserve">                                               </w:t>
            </w:r>
          </w:p>
        </w:tc>
        <w:tc>
          <w:tcPr>
            <w:tcW w:w="2700" w:type="dxa"/>
            <w:tcMar>
              <w:top w:w="29" w:type="dxa"/>
              <w:left w:w="115" w:type="dxa"/>
              <w:bottom w:w="29" w:type="dxa"/>
              <w:right w:w="115" w:type="dxa"/>
            </w:tcMar>
            <w:hideMark/>
          </w:tcPr>
          <w:p w:rsidR="00B84647" w:rsidRPr="001F71D5" w:rsidRDefault="00D01056" w:rsidP="00DF776A">
            <w:pPr>
              <w:rPr>
                <w:b/>
                <w:bCs/>
                <w:sz w:val="20"/>
                <w:szCs w:val="20"/>
              </w:rPr>
            </w:pPr>
            <w:r w:rsidRPr="001F71D5">
              <w:rPr>
                <w:b/>
                <w:bCs/>
                <w:sz w:val="20"/>
                <w:szCs w:val="20"/>
              </w:rPr>
              <w:t>Ohio Unemployment</w:t>
            </w:r>
          </w:p>
          <w:p w:rsidR="00E9638D" w:rsidRPr="00766054" w:rsidRDefault="004228C2" w:rsidP="00DF776A">
            <w:pPr>
              <w:rPr>
                <w:bCs/>
                <w:sz w:val="20"/>
                <w:szCs w:val="20"/>
              </w:rPr>
            </w:pPr>
            <w:r w:rsidRPr="00766054">
              <w:rPr>
                <w:bCs/>
                <w:sz w:val="20"/>
                <w:szCs w:val="20"/>
              </w:rPr>
              <w:t>1-877-644-6562</w:t>
            </w:r>
          </w:p>
          <w:p w:rsidR="004228C2" w:rsidRPr="00D01056" w:rsidRDefault="00BF0731" w:rsidP="00D01056">
            <w:pPr>
              <w:rPr>
                <w:sz w:val="18"/>
                <w:szCs w:val="18"/>
                <w:u w:val="single"/>
              </w:rPr>
            </w:pPr>
            <w:hyperlink r:id="rId7" w:history="1">
              <w:r w:rsidR="00D01056" w:rsidRPr="00D01056">
                <w:rPr>
                  <w:rStyle w:val="Hyperlink"/>
                  <w:bCs/>
                  <w:color w:val="2E74B5" w:themeColor="accent1" w:themeShade="BF"/>
                  <w:sz w:val="18"/>
                  <w:szCs w:val="18"/>
                </w:rPr>
                <w:t>http://unemployment.Ohio</w:t>
              </w:r>
            </w:hyperlink>
            <w:r w:rsidR="004228C2" w:rsidRPr="00D01056">
              <w:rPr>
                <w:bCs/>
                <w:color w:val="2E74B5" w:themeColor="accent1" w:themeShade="BF"/>
                <w:sz w:val="18"/>
                <w:szCs w:val="18"/>
                <w:u w:val="single"/>
              </w:rPr>
              <w:t>.gov</w:t>
            </w:r>
          </w:p>
        </w:tc>
        <w:tc>
          <w:tcPr>
            <w:tcW w:w="3330" w:type="dxa"/>
            <w:tcMar>
              <w:top w:w="29" w:type="dxa"/>
              <w:left w:w="115" w:type="dxa"/>
              <w:bottom w:w="29" w:type="dxa"/>
              <w:right w:w="115" w:type="dxa"/>
            </w:tcMar>
            <w:hideMark/>
          </w:tcPr>
          <w:p w:rsidR="00907410" w:rsidRPr="00766054" w:rsidRDefault="00D22E38" w:rsidP="00907410">
            <w:pPr>
              <w:pStyle w:val="ListParagraph"/>
              <w:numPr>
                <w:ilvl w:val="0"/>
                <w:numId w:val="17"/>
              </w:numPr>
              <w:ind w:left="360"/>
              <w:rPr>
                <w:sz w:val="20"/>
                <w:szCs w:val="20"/>
              </w:rPr>
            </w:pPr>
            <w:r w:rsidRPr="00766054">
              <w:rPr>
                <w:sz w:val="20"/>
                <w:szCs w:val="20"/>
              </w:rPr>
              <w:t>Register for unemployment benefits</w:t>
            </w:r>
          </w:p>
          <w:p w:rsidR="00D22E38" w:rsidRPr="00766054" w:rsidRDefault="004778C5" w:rsidP="00907410">
            <w:pPr>
              <w:pStyle w:val="ListParagraph"/>
              <w:numPr>
                <w:ilvl w:val="0"/>
                <w:numId w:val="17"/>
              </w:numPr>
              <w:ind w:left="360"/>
              <w:rPr>
                <w:sz w:val="20"/>
                <w:szCs w:val="20"/>
              </w:rPr>
            </w:pPr>
            <w:r w:rsidRPr="00766054">
              <w:rPr>
                <w:sz w:val="20"/>
                <w:szCs w:val="20"/>
              </w:rPr>
              <w:t>File weekly benefits</w:t>
            </w:r>
          </w:p>
          <w:p w:rsidR="00D22E38" w:rsidRPr="00766054" w:rsidRDefault="00D22E38" w:rsidP="00D22E38">
            <w:pPr>
              <w:pStyle w:val="ListParagraph"/>
              <w:numPr>
                <w:ilvl w:val="0"/>
                <w:numId w:val="17"/>
              </w:numPr>
              <w:ind w:left="360"/>
              <w:rPr>
                <w:sz w:val="20"/>
                <w:szCs w:val="20"/>
              </w:rPr>
            </w:pPr>
            <w:r w:rsidRPr="00766054">
              <w:rPr>
                <w:sz w:val="20"/>
                <w:szCs w:val="20"/>
              </w:rPr>
              <w:t>Obtain general information</w:t>
            </w:r>
          </w:p>
        </w:tc>
        <w:tc>
          <w:tcPr>
            <w:tcW w:w="2250" w:type="dxa"/>
            <w:tcMar>
              <w:top w:w="29" w:type="dxa"/>
              <w:left w:w="115" w:type="dxa"/>
              <w:bottom w:w="29" w:type="dxa"/>
              <w:right w:w="115" w:type="dxa"/>
            </w:tcMar>
            <w:hideMark/>
          </w:tcPr>
          <w:p w:rsidR="00E9638D" w:rsidRPr="00766054" w:rsidRDefault="00525646" w:rsidP="001F71D5">
            <w:pPr>
              <w:rPr>
                <w:sz w:val="20"/>
                <w:szCs w:val="20"/>
              </w:rPr>
            </w:pPr>
            <w:r w:rsidRPr="00766054">
              <w:rPr>
                <w:sz w:val="20"/>
                <w:szCs w:val="20"/>
              </w:rPr>
              <w:t>Persons filing for</w:t>
            </w:r>
            <w:r w:rsidR="001F71D5">
              <w:rPr>
                <w:sz w:val="20"/>
                <w:szCs w:val="20"/>
              </w:rPr>
              <w:t xml:space="preserve"> or receiving u</w:t>
            </w:r>
            <w:r w:rsidRPr="00766054">
              <w:rPr>
                <w:sz w:val="20"/>
                <w:szCs w:val="20"/>
              </w:rPr>
              <w:t>nemployment benefits</w:t>
            </w:r>
          </w:p>
        </w:tc>
      </w:tr>
      <w:tr w:rsidR="00D0361B" w:rsidRPr="00E9638D" w:rsidTr="00766054">
        <w:trPr>
          <w:cantSplit/>
          <w:trHeight w:val="1800"/>
        </w:trPr>
        <w:tc>
          <w:tcPr>
            <w:tcW w:w="1710" w:type="dxa"/>
            <w:tcMar>
              <w:top w:w="29" w:type="dxa"/>
              <w:left w:w="115" w:type="dxa"/>
              <w:bottom w:w="29" w:type="dxa"/>
              <w:right w:w="115" w:type="dxa"/>
            </w:tcMar>
            <w:hideMark/>
          </w:tcPr>
          <w:p w:rsidR="00E9638D" w:rsidRPr="00E9638D" w:rsidRDefault="00525646">
            <w:pPr>
              <w:rPr>
                <w:b/>
                <w:bCs/>
              </w:rPr>
            </w:pPr>
            <w:r>
              <w:rPr>
                <w:b/>
                <w:bCs/>
              </w:rPr>
              <w:t>Food</w:t>
            </w:r>
          </w:p>
        </w:tc>
        <w:tc>
          <w:tcPr>
            <w:tcW w:w="2700" w:type="dxa"/>
            <w:tcMar>
              <w:top w:w="29" w:type="dxa"/>
              <w:left w:w="115" w:type="dxa"/>
              <w:bottom w:w="29" w:type="dxa"/>
              <w:right w:w="115" w:type="dxa"/>
            </w:tcMar>
            <w:hideMark/>
          </w:tcPr>
          <w:p w:rsidR="00E9638D" w:rsidRPr="00766054" w:rsidRDefault="00525646">
            <w:pPr>
              <w:rPr>
                <w:b/>
                <w:sz w:val="20"/>
                <w:szCs w:val="20"/>
              </w:rPr>
            </w:pPr>
            <w:proofErr w:type="spellStart"/>
            <w:r w:rsidRPr="00766054">
              <w:rPr>
                <w:b/>
                <w:sz w:val="20"/>
                <w:szCs w:val="20"/>
              </w:rPr>
              <w:t>Freestore</w:t>
            </w:r>
            <w:proofErr w:type="spellEnd"/>
            <w:r w:rsidRPr="00766054">
              <w:rPr>
                <w:b/>
                <w:sz w:val="20"/>
                <w:szCs w:val="20"/>
              </w:rPr>
              <w:t xml:space="preserve"> </w:t>
            </w:r>
            <w:proofErr w:type="spellStart"/>
            <w:r w:rsidRPr="00766054">
              <w:rPr>
                <w:b/>
                <w:sz w:val="20"/>
                <w:szCs w:val="20"/>
              </w:rPr>
              <w:t>FoodBank</w:t>
            </w:r>
            <w:proofErr w:type="spellEnd"/>
          </w:p>
          <w:p w:rsidR="001E25BD" w:rsidRPr="00766054" w:rsidRDefault="001E25BD">
            <w:pPr>
              <w:rPr>
                <w:sz w:val="20"/>
                <w:szCs w:val="20"/>
              </w:rPr>
            </w:pPr>
            <w:r w:rsidRPr="00766054">
              <w:rPr>
                <w:sz w:val="20"/>
                <w:szCs w:val="20"/>
              </w:rPr>
              <w:t>112 E. Liberty Street</w:t>
            </w:r>
          </w:p>
          <w:p w:rsidR="001E25BD" w:rsidRPr="00766054" w:rsidRDefault="001E25BD">
            <w:pPr>
              <w:rPr>
                <w:sz w:val="20"/>
                <w:szCs w:val="20"/>
              </w:rPr>
            </w:pPr>
            <w:r w:rsidRPr="00766054">
              <w:rPr>
                <w:sz w:val="20"/>
                <w:szCs w:val="20"/>
              </w:rPr>
              <w:t>(513) 241-1064</w:t>
            </w:r>
          </w:p>
          <w:p w:rsidR="00860DDF" w:rsidRPr="00D01056" w:rsidRDefault="00860DDF">
            <w:pPr>
              <w:rPr>
                <w:color w:val="2E74B5" w:themeColor="accent1" w:themeShade="BF"/>
                <w:sz w:val="20"/>
                <w:szCs w:val="20"/>
                <w:u w:val="single"/>
              </w:rPr>
            </w:pPr>
            <w:r w:rsidRPr="00D01056">
              <w:rPr>
                <w:color w:val="2E74B5" w:themeColor="accent1" w:themeShade="BF"/>
                <w:sz w:val="20"/>
                <w:szCs w:val="20"/>
                <w:u w:val="single"/>
              </w:rPr>
              <w:t>freestorefoodbank.org</w:t>
            </w:r>
          </w:p>
          <w:p w:rsidR="00525646" w:rsidRPr="00766054" w:rsidRDefault="00525646">
            <w:pPr>
              <w:rPr>
                <w:sz w:val="20"/>
                <w:szCs w:val="20"/>
              </w:rPr>
            </w:pPr>
          </w:p>
          <w:p w:rsidR="007C0FC2" w:rsidRPr="00766054" w:rsidRDefault="007C0FC2">
            <w:pPr>
              <w:rPr>
                <w:sz w:val="20"/>
                <w:szCs w:val="20"/>
              </w:rPr>
            </w:pPr>
          </w:p>
        </w:tc>
        <w:tc>
          <w:tcPr>
            <w:tcW w:w="3330" w:type="dxa"/>
            <w:tcMar>
              <w:top w:w="29" w:type="dxa"/>
              <w:left w:w="115" w:type="dxa"/>
              <w:bottom w:w="29" w:type="dxa"/>
              <w:right w:w="115" w:type="dxa"/>
            </w:tcMar>
            <w:hideMark/>
          </w:tcPr>
          <w:p w:rsidR="004511CC" w:rsidRPr="00766054" w:rsidRDefault="004511CC" w:rsidP="004511CC">
            <w:pPr>
              <w:pStyle w:val="ListParagraph"/>
              <w:numPr>
                <w:ilvl w:val="0"/>
                <w:numId w:val="17"/>
              </w:numPr>
              <w:ind w:left="360"/>
              <w:rPr>
                <w:sz w:val="20"/>
                <w:szCs w:val="20"/>
              </w:rPr>
            </w:pPr>
            <w:r w:rsidRPr="00766054">
              <w:rPr>
                <w:sz w:val="20"/>
                <w:szCs w:val="20"/>
              </w:rPr>
              <w:t>Food assistance</w:t>
            </w:r>
          </w:p>
          <w:p w:rsidR="004511CC" w:rsidRPr="00766054" w:rsidRDefault="004511CC" w:rsidP="004511CC">
            <w:pPr>
              <w:pStyle w:val="ListParagraph"/>
              <w:numPr>
                <w:ilvl w:val="0"/>
                <w:numId w:val="17"/>
              </w:numPr>
              <w:ind w:left="360"/>
              <w:rPr>
                <w:sz w:val="20"/>
                <w:szCs w:val="20"/>
              </w:rPr>
            </w:pPr>
            <w:r w:rsidRPr="00766054">
              <w:rPr>
                <w:sz w:val="20"/>
                <w:szCs w:val="20"/>
              </w:rPr>
              <w:t>Clothing assistance</w:t>
            </w:r>
          </w:p>
          <w:p w:rsidR="004511CC" w:rsidRPr="00766054" w:rsidRDefault="004511CC" w:rsidP="004511CC">
            <w:pPr>
              <w:pStyle w:val="ListParagraph"/>
              <w:numPr>
                <w:ilvl w:val="0"/>
                <w:numId w:val="17"/>
              </w:numPr>
              <w:ind w:left="360"/>
              <w:rPr>
                <w:sz w:val="20"/>
                <w:szCs w:val="20"/>
              </w:rPr>
            </w:pPr>
            <w:r w:rsidRPr="00766054">
              <w:rPr>
                <w:sz w:val="20"/>
                <w:szCs w:val="20"/>
              </w:rPr>
              <w:t>Financial assistance</w:t>
            </w:r>
          </w:p>
          <w:p w:rsidR="004511CC" w:rsidRPr="00766054" w:rsidRDefault="004511CC" w:rsidP="004511CC">
            <w:pPr>
              <w:pStyle w:val="ListParagraph"/>
              <w:numPr>
                <w:ilvl w:val="0"/>
                <w:numId w:val="17"/>
              </w:numPr>
              <w:ind w:left="360"/>
              <w:rPr>
                <w:sz w:val="20"/>
                <w:szCs w:val="20"/>
              </w:rPr>
            </w:pPr>
            <w:r w:rsidRPr="00766054">
              <w:rPr>
                <w:sz w:val="20"/>
                <w:szCs w:val="20"/>
              </w:rPr>
              <w:t>Healthcare enrollment</w:t>
            </w:r>
          </w:p>
          <w:p w:rsidR="004511CC" w:rsidRPr="00766054" w:rsidRDefault="004511CC" w:rsidP="004511CC">
            <w:pPr>
              <w:pStyle w:val="ListParagraph"/>
              <w:numPr>
                <w:ilvl w:val="0"/>
                <w:numId w:val="17"/>
              </w:numPr>
              <w:ind w:left="360"/>
              <w:rPr>
                <w:sz w:val="20"/>
                <w:szCs w:val="20"/>
              </w:rPr>
            </w:pPr>
            <w:r w:rsidRPr="00766054">
              <w:rPr>
                <w:sz w:val="20"/>
                <w:szCs w:val="20"/>
              </w:rPr>
              <w:t>Hygiene and health products</w:t>
            </w:r>
          </w:p>
          <w:p w:rsidR="004511CC" w:rsidRPr="00766054" w:rsidRDefault="004511CC" w:rsidP="004511CC">
            <w:pPr>
              <w:pStyle w:val="ListParagraph"/>
              <w:numPr>
                <w:ilvl w:val="0"/>
                <w:numId w:val="17"/>
              </w:numPr>
              <w:ind w:left="360"/>
              <w:rPr>
                <w:sz w:val="20"/>
                <w:szCs w:val="20"/>
              </w:rPr>
            </w:pPr>
            <w:r w:rsidRPr="00766054">
              <w:rPr>
                <w:sz w:val="20"/>
                <w:szCs w:val="20"/>
              </w:rPr>
              <w:t>Housing services</w:t>
            </w:r>
          </w:p>
          <w:p w:rsidR="004511CC" w:rsidRPr="00766054" w:rsidRDefault="004511CC" w:rsidP="004511CC">
            <w:pPr>
              <w:pStyle w:val="ListParagraph"/>
              <w:numPr>
                <w:ilvl w:val="0"/>
                <w:numId w:val="17"/>
              </w:numPr>
              <w:ind w:left="360"/>
              <w:rPr>
                <w:sz w:val="20"/>
                <w:szCs w:val="20"/>
              </w:rPr>
            </w:pPr>
            <w:r w:rsidRPr="00766054">
              <w:rPr>
                <w:sz w:val="20"/>
                <w:szCs w:val="20"/>
              </w:rPr>
              <w:t>Homeless Prevention Programs</w:t>
            </w:r>
          </w:p>
          <w:p w:rsidR="004511CC" w:rsidRPr="00766054" w:rsidRDefault="004511CC" w:rsidP="004511CC">
            <w:pPr>
              <w:pStyle w:val="ListParagraph"/>
              <w:numPr>
                <w:ilvl w:val="0"/>
                <w:numId w:val="17"/>
              </w:numPr>
              <w:ind w:left="360"/>
              <w:rPr>
                <w:sz w:val="20"/>
                <w:szCs w:val="20"/>
              </w:rPr>
            </w:pPr>
            <w:r w:rsidRPr="00766054">
              <w:rPr>
                <w:sz w:val="20"/>
                <w:szCs w:val="20"/>
              </w:rPr>
              <w:t>Social services</w:t>
            </w:r>
          </w:p>
          <w:p w:rsidR="004511CC" w:rsidRPr="00766054" w:rsidRDefault="004511CC" w:rsidP="004511CC">
            <w:pPr>
              <w:pStyle w:val="ListParagraph"/>
              <w:numPr>
                <w:ilvl w:val="0"/>
                <w:numId w:val="17"/>
              </w:numPr>
              <w:ind w:left="360"/>
              <w:rPr>
                <w:sz w:val="20"/>
                <w:szCs w:val="20"/>
              </w:rPr>
            </w:pPr>
            <w:r w:rsidRPr="00766054">
              <w:rPr>
                <w:sz w:val="20"/>
                <w:szCs w:val="20"/>
              </w:rPr>
              <w:t>Snap assistance</w:t>
            </w:r>
          </w:p>
          <w:p w:rsidR="004511CC" w:rsidRPr="00766054" w:rsidRDefault="004511CC" w:rsidP="004511CC">
            <w:pPr>
              <w:rPr>
                <w:sz w:val="20"/>
                <w:szCs w:val="20"/>
              </w:rPr>
            </w:pPr>
          </w:p>
          <w:p w:rsidR="00E9638D" w:rsidRPr="00766054" w:rsidRDefault="00E9638D" w:rsidP="004511CC">
            <w:pPr>
              <w:rPr>
                <w:sz w:val="20"/>
                <w:szCs w:val="20"/>
              </w:rPr>
            </w:pPr>
          </w:p>
        </w:tc>
        <w:tc>
          <w:tcPr>
            <w:tcW w:w="2250" w:type="dxa"/>
            <w:tcMar>
              <w:top w:w="29" w:type="dxa"/>
              <w:left w:w="115" w:type="dxa"/>
              <w:bottom w:w="29" w:type="dxa"/>
              <w:right w:w="115" w:type="dxa"/>
            </w:tcMar>
            <w:hideMark/>
          </w:tcPr>
          <w:p w:rsidR="00E9638D" w:rsidRPr="00766054" w:rsidRDefault="0095207A" w:rsidP="00766054">
            <w:pPr>
              <w:rPr>
                <w:sz w:val="20"/>
                <w:szCs w:val="20"/>
              </w:rPr>
            </w:pPr>
            <w:r w:rsidRPr="00766054">
              <w:rPr>
                <w:sz w:val="20"/>
                <w:szCs w:val="20"/>
              </w:rPr>
              <w:t xml:space="preserve">Eligible Hamilton </w:t>
            </w:r>
            <w:r w:rsidR="00766054">
              <w:rPr>
                <w:sz w:val="20"/>
                <w:szCs w:val="20"/>
              </w:rPr>
              <w:t>C</w:t>
            </w:r>
            <w:r w:rsidRPr="00766054">
              <w:rPr>
                <w:sz w:val="20"/>
                <w:szCs w:val="20"/>
              </w:rPr>
              <w:t>ounty residents</w:t>
            </w:r>
          </w:p>
        </w:tc>
      </w:tr>
      <w:tr w:rsidR="0075371A" w:rsidRPr="00E9638D" w:rsidTr="00766054">
        <w:trPr>
          <w:cantSplit/>
          <w:trHeight w:val="1800"/>
        </w:trPr>
        <w:tc>
          <w:tcPr>
            <w:tcW w:w="1710" w:type="dxa"/>
            <w:tcMar>
              <w:top w:w="29" w:type="dxa"/>
              <w:left w:w="115" w:type="dxa"/>
              <w:bottom w:w="29" w:type="dxa"/>
              <w:right w:w="115" w:type="dxa"/>
            </w:tcMar>
          </w:tcPr>
          <w:p w:rsidR="0075371A" w:rsidRPr="00E9638D" w:rsidRDefault="00006E7A">
            <w:pPr>
              <w:rPr>
                <w:b/>
                <w:bCs/>
              </w:rPr>
            </w:pPr>
            <w:r>
              <w:rPr>
                <w:b/>
                <w:bCs/>
              </w:rPr>
              <w:t>Jobs</w:t>
            </w:r>
          </w:p>
        </w:tc>
        <w:tc>
          <w:tcPr>
            <w:tcW w:w="2700" w:type="dxa"/>
            <w:tcMar>
              <w:top w:w="29" w:type="dxa"/>
              <w:left w:w="115" w:type="dxa"/>
              <w:bottom w:w="29" w:type="dxa"/>
              <w:right w:w="115" w:type="dxa"/>
            </w:tcMar>
          </w:tcPr>
          <w:p w:rsidR="0075371A" w:rsidRPr="00766054" w:rsidRDefault="008D5102">
            <w:pPr>
              <w:rPr>
                <w:b/>
                <w:sz w:val="20"/>
                <w:szCs w:val="20"/>
                <w:u w:val="single"/>
              </w:rPr>
            </w:pPr>
            <w:r w:rsidRPr="00766054">
              <w:rPr>
                <w:sz w:val="20"/>
                <w:szCs w:val="20"/>
                <w:u w:val="single"/>
              </w:rPr>
              <w:t xml:space="preserve"> </w:t>
            </w:r>
            <w:proofErr w:type="spellStart"/>
            <w:r w:rsidR="00730DEB" w:rsidRPr="00766054">
              <w:rPr>
                <w:b/>
                <w:sz w:val="20"/>
                <w:szCs w:val="20"/>
                <w:u w:val="single"/>
              </w:rPr>
              <w:t>OhioMeansJo</w:t>
            </w:r>
            <w:r w:rsidR="003B14B3" w:rsidRPr="00766054">
              <w:rPr>
                <w:b/>
                <w:sz w:val="20"/>
                <w:szCs w:val="20"/>
                <w:u w:val="single"/>
              </w:rPr>
              <w:t>bs</w:t>
            </w:r>
            <w:proofErr w:type="spellEnd"/>
          </w:p>
          <w:p w:rsidR="003B14B3" w:rsidRPr="00D01056" w:rsidRDefault="003B14B3">
            <w:pPr>
              <w:rPr>
                <w:sz w:val="20"/>
                <w:szCs w:val="20"/>
              </w:rPr>
            </w:pPr>
            <w:r w:rsidRPr="00D01056">
              <w:rPr>
                <w:sz w:val="20"/>
                <w:szCs w:val="20"/>
              </w:rPr>
              <w:t>1916 Central Parkway</w:t>
            </w:r>
          </w:p>
          <w:p w:rsidR="003B14B3" w:rsidRDefault="003B14B3">
            <w:pPr>
              <w:rPr>
                <w:sz w:val="20"/>
                <w:szCs w:val="20"/>
              </w:rPr>
            </w:pPr>
            <w:r w:rsidRPr="00D01056">
              <w:rPr>
                <w:sz w:val="20"/>
                <w:szCs w:val="20"/>
              </w:rPr>
              <w:t>C</w:t>
            </w:r>
            <w:r w:rsidR="00930267" w:rsidRPr="00D01056">
              <w:rPr>
                <w:sz w:val="20"/>
                <w:szCs w:val="20"/>
              </w:rPr>
              <w:t>incinnati, OH  45202</w:t>
            </w:r>
          </w:p>
          <w:p w:rsidR="00D01056" w:rsidRPr="00D01056" w:rsidRDefault="00D01056">
            <w:pPr>
              <w:rPr>
                <w:sz w:val="20"/>
                <w:szCs w:val="20"/>
                <w:u w:val="single"/>
              </w:rPr>
            </w:pPr>
            <w:r w:rsidRPr="00D01056">
              <w:rPr>
                <w:color w:val="2E74B5" w:themeColor="accent1" w:themeShade="BF"/>
                <w:sz w:val="20"/>
                <w:szCs w:val="20"/>
                <w:u w:val="single"/>
              </w:rPr>
              <w:t>ohiomeansjobs.com</w:t>
            </w:r>
          </w:p>
        </w:tc>
        <w:tc>
          <w:tcPr>
            <w:tcW w:w="3330" w:type="dxa"/>
            <w:tcMar>
              <w:top w:w="29" w:type="dxa"/>
              <w:left w:w="115" w:type="dxa"/>
              <w:bottom w:w="29" w:type="dxa"/>
              <w:right w:w="115" w:type="dxa"/>
            </w:tcMar>
          </w:tcPr>
          <w:p w:rsidR="0075371A" w:rsidRPr="00766054" w:rsidRDefault="004778C5" w:rsidP="004778C5">
            <w:pPr>
              <w:pStyle w:val="ListParagraph"/>
              <w:numPr>
                <w:ilvl w:val="0"/>
                <w:numId w:val="21"/>
              </w:numPr>
              <w:ind w:left="360"/>
              <w:rPr>
                <w:sz w:val="20"/>
                <w:szCs w:val="20"/>
              </w:rPr>
            </w:pPr>
            <w:r w:rsidRPr="00766054">
              <w:rPr>
                <w:sz w:val="20"/>
                <w:szCs w:val="20"/>
              </w:rPr>
              <w:t>Resource center with computers, telephone, fax machine, copier, and printers available to aide consumers in their job search.</w:t>
            </w:r>
          </w:p>
          <w:p w:rsidR="004778C5" w:rsidRPr="00766054" w:rsidRDefault="004778C5" w:rsidP="004778C5">
            <w:pPr>
              <w:pStyle w:val="ListParagraph"/>
              <w:numPr>
                <w:ilvl w:val="0"/>
                <w:numId w:val="21"/>
              </w:numPr>
              <w:ind w:left="360"/>
              <w:rPr>
                <w:sz w:val="20"/>
                <w:szCs w:val="20"/>
              </w:rPr>
            </w:pPr>
            <w:r w:rsidRPr="00766054">
              <w:rPr>
                <w:sz w:val="20"/>
                <w:szCs w:val="20"/>
              </w:rPr>
              <w:t>Monthly hiring events on site</w:t>
            </w:r>
          </w:p>
          <w:p w:rsidR="004778C5" w:rsidRPr="00766054" w:rsidRDefault="004778C5" w:rsidP="004778C5">
            <w:pPr>
              <w:pStyle w:val="ListParagraph"/>
              <w:numPr>
                <w:ilvl w:val="0"/>
                <w:numId w:val="21"/>
              </w:numPr>
              <w:ind w:left="360"/>
              <w:rPr>
                <w:sz w:val="20"/>
                <w:szCs w:val="20"/>
              </w:rPr>
            </w:pPr>
            <w:r w:rsidRPr="00766054">
              <w:rPr>
                <w:sz w:val="20"/>
                <w:szCs w:val="20"/>
              </w:rPr>
              <w:t>Monthly educational labs on site</w:t>
            </w:r>
          </w:p>
        </w:tc>
        <w:tc>
          <w:tcPr>
            <w:tcW w:w="2250" w:type="dxa"/>
            <w:tcMar>
              <w:top w:w="29" w:type="dxa"/>
              <w:left w:w="115" w:type="dxa"/>
              <w:bottom w:w="29" w:type="dxa"/>
              <w:right w:w="115" w:type="dxa"/>
            </w:tcMar>
          </w:tcPr>
          <w:p w:rsidR="0075371A" w:rsidRPr="00766054" w:rsidRDefault="004778C5" w:rsidP="004778C5">
            <w:pPr>
              <w:rPr>
                <w:sz w:val="20"/>
                <w:szCs w:val="20"/>
              </w:rPr>
            </w:pPr>
            <w:r w:rsidRPr="00766054">
              <w:rPr>
                <w:sz w:val="20"/>
                <w:szCs w:val="20"/>
              </w:rPr>
              <w:t>Adults seeking</w:t>
            </w:r>
            <w:r w:rsidR="0095207A" w:rsidRPr="00766054">
              <w:rPr>
                <w:sz w:val="20"/>
                <w:szCs w:val="20"/>
              </w:rPr>
              <w:t xml:space="preserve"> </w:t>
            </w:r>
            <w:r w:rsidRPr="00766054">
              <w:rPr>
                <w:sz w:val="20"/>
                <w:szCs w:val="20"/>
              </w:rPr>
              <w:t>employment</w:t>
            </w:r>
          </w:p>
        </w:tc>
      </w:tr>
      <w:tr w:rsidR="00D0361B" w:rsidRPr="00E9638D" w:rsidTr="00766054">
        <w:trPr>
          <w:cantSplit/>
          <w:trHeight w:val="2735"/>
        </w:trPr>
        <w:tc>
          <w:tcPr>
            <w:tcW w:w="1710" w:type="dxa"/>
            <w:tcMar>
              <w:top w:w="29" w:type="dxa"/>
              <w:left w:w="115" w:type="dxa"/>
              <w:bottom w:w="29" w:type="dxa"/>
              <w:right w:w="115" w:type="dxa"/>
            </w:tcMar>
            <w:hideMark/>
          </w:tcPr>
          <w:p w:rsidR="00E9638D" w:rsidRPr="00E9638D" w:rsidRDefault="00006E7A">
            <w:pPr>
              <w:rPr>
                <w:b/>
                <w:bCs/>
              </w:rPr>
            </w:pPr>
            <w:r>
              <w:rPr>
                <w:b/>
                <w:bCs/>
              </w:rPr>
              <w:t>Transportation</w:t>
            </w:r>
          </w:p>
        </w:tc>
        <w:tc>
          <w:tcPr>
            <w:tcW w:w="2700" w:type="dxa"/>
            <w:tcMar>
              <w:top w:w="29" w:type="dxa"/>
              <w:left w:w="115" w:type="dxa"/>
              <w:bottom w:w="29" w:type="dxa"/>
              <w:right w:w="115" w:type="dxa"/>
            </w:tcMar>
            <w:hideMark/>
          </w:tcPr>
          <w:p w:rsidR="004778C5" w:rsidRPr="00766054" w:rsidRDefault="004778C5">
            <w:pPr>
              <w:rPr>
                <w:b/>
                <w:sz w:val="20"/>
                <w:szCs w:val="20"/>
              </w:rPr>
            </w:pPr>
            <w:r w:rsidRPr="00766054">
              <w:rPr>
                <w:b/>
                <w:sz w:val="20"/>
                <w:szCs w:val="20"/>
              </w:rPr>
              <w:t>Community Action Agency</w:t>
            </w:r>
          </w:p>
          <w:p w:rsidR="00E9638D" w:rsidRPr="00766054" w:rsidRDefault="00E9638D">
            <w:pPr>
              <w:rPr>
                <w:rStyle w:val="Hyperlink"/>
                <w:color w:val="2E74B5" w:themeColor="accent1" w:themeShade="BF"/>
                <w:sz w:val="20"/>
                <w:szCs w:val="20"/>
              </w:rPr>
            </w:pPr>
            <w:r w:rsidRPr="00766054">
              <w:rPr>
                <w:sz w:val="20"/>
                <w:szCs w:val="20"/>
              </w:rPr>
              <w:t xml:space="preserve">1740 Langdon Farm Road  Cincinnati, OH  45237                          (513) 569-1840                       </w:t>
            </w:r>
            <w:hyperlink r:id="rId8" w:history="1">
              <w:r w:rsidR="0061056A" w:rsidRPr="00766054">
                <w:rPr>
                  <w:rStyle w:val="Hyperlink"/>
                  <w:color w:val="2E74B5" w:themeColor="accent1" w:themeShade="BF"/>
                  <w:sz w:val="20"/>
                  <w:szCs w:val="20"/>
                </w:rPr>
                <w:t>www.cincy-caa.org</w:t>
              </w:r>
            </w:hyperlink>
          </w:p>
          <w:p w:rsidR="004778C5" w:rsidRPr="00766054" w:rsidRDefault="004778C5">
            <w:pPr>
              <w:rPr>
                <w:rStyle w:val="Hyperlink"/>
                <w:color w:val="2E74B5" w:themeColor="accent1" w:themeShade="BF"/>
                <w:sz w:val="20"/>
                <w:szCs w:val="20"/>
              </w:rPr>
            </w:pPr>
          </w:p>
          <w:p w:rsidR="004778C5" w:rsidRPr="001F71D5" w:rsidRDefault="004778C5">
            <w:pPr>
              <w:rPr>
                <w:b/>
                <w:sz w:val="20"/>
                <w:szCs w:val="20"/>
              </w:rPr>
            </w:pPr>
            <w:proofErr w:type="spellStart"/>
            <w:r w:rsidRPr="001F71D5">
              <w:rPr>
                <w:rStyle w:val="Hyperlink"/>
                <w:b/>
                <w:color w:val="auto"/>
                <w:sz w:val="20"/>
                <w:szCs w:val="20"/>
              </w:rPr>
              <w:t>Freestore</w:t>
            </w:r>
            <w:proofErr w:type="spellEnd"/>
            <w:r w:rsidRPr="001F71D5">
              <w:rPr>
                <w:rStyle w:val="Hyperlink"/>
                <w:b/>
                <w:color w:val="auto"/>
                <w:sz w:val="20"/>
                <w:szCs w:val="20"/>
              </w:rPr>
              <w:t xml:space="preserve"> Foodbank</w:t>
            </w:r>
          </w:p>
          <w:p w:rsidR="004778C5" w:rsidRPr="00766054" w:rsidRDefault="004778C5" w:rsidP="004778C5">
            <w:pPr>
              <w:rPr>
                <w:sz w:val="20"/>
                <w:szCs w:val="20"/>
              </w:rPr>
            </w:pPr>
            <w:r w:rsidRPr="00766054">
              <w:rPr>
                <w:sz w:val="20"/>
                <w:szCs w:val="20"/>
              </w:rPr>
              <w:t>112 E. Liberty Street</w:t>
            </w:r>
          </w:p>
          <w:p w:rsidR="004778C5" w:rsidRPr="00766054" w:rsidRDefault="004778C5" w:rsidP="004778C5">
            <w:pPr>
              <w:rPr>
                <w:sz w:val="20"/>
                <w:szCs w:val="20"/>
              </w:rPr>
            </w:pPr>
            <w:r w:rsidRPr="00766054">
              <w:rPr>
                <w:sz w:val="20"/>
                <w:szCs w:val="20"/>
              </w:rPr>
              <w:t>(513) 241-1064</w:t>
            </w:r>
          </w:p>
          <w:p w:rsidR="004778C5" w:rsidRPr="00D01056" w:rsidRDefault="004778C5" w:rsidP="004778C5">
            <w:pPr>
              <w:rPr>
                <w:color w:val="2E74B5" w:themeColor="accent1" w:themeShade="BF"/>
                <w:sz w:val="20"/>
                <w:szCs w:val="20"/>
                <w:u w:val="single"/>
              </w:rPr>
            </w:pPr>
            <w:r w:rsidRPr="00D01056">
              <w:rPr>
                <w:color w:val="2E74B5" w:themeColor="accent1" w:themeShade="BF"/>
                <w:sz w:val="20"/>
                <w:szCs w:val="20"/>
                <w:u w:val="single"/>
              </w:rPr>
              <w:t>freestorefoodbank.org</w:t>
            </w:r>
          </w:p>
          <w:p w:rsidR="0061056A" w:rsidRPr="00766054" w:rsidRDefault="0061056A">
            <w:pPr>
              <w:rPr>
                <w:sz w:val="20"/>
                <w:szCs w:val="20"/>
              </w:rPr>
            </w:pPr>
          </w:p>
        </w:tc>
        <w:tc>
          <w:tcPr>
            <w:tcW w:w="3330" w:type="dxa"/>
            <w:tcMar>
              <w:top w:w="29" w:type="dxa"/>
              <w:left w:w="115" w:type="dxa"/>
              <w:bottom w:w="29" w:type="dxa"/>
              <w:right w:w="115" w:type="dxa"/>
            </w:tcMar>
            <w:hideMark/>
          </w:tcPr>
          <w:p w:rsidR="001B0A47" w:rsidRPr="00766054" w:rsidRDefault="00E9638D" w:rsidP="001B0A47">
            <w:pPr>
              <w:pStyle w:val="ListParagraph"/>
              <w:numPr>
                <w:ilvl w:val="0"/>
                <w:numId w:val="9"/>
              </w:numPr>
              <w:rPr>
                <w:sz w:val="20"/>
                <w:szCs w:val="20"/>
              </w:rPr>
            </w:pPr>
            <w:r w:rsidRPr="00766054">
              <w:rPr>
                <w:sz w:val="20"/>
                <w:szCs w:val="20"/>
              </w:rPr>
              <w:t xml:space="preserve">Bus cards for individuals who come to our offices for services                                                                               </w:t>
            </w:r>
          </w:p>
          <w:p w:rsidR="00E9638D" w:rsidRPr="00766054" w:rsidRDefault="00E9638D" w:rsidP="004778C5">
            <w:pPr>
              <w:pStyle w:val="ListParagraph"/>
              <w:ind w:left="360"/>
              <w:rPr>
                <w:sz w:val="20"/>
                <w:szCs w:val="20"/>
              </w:rPr>
            </w:pPr>
          </w:p>
        </w:tc>
        <w:tc>
          <w:tcPr>
            <w:tcW w:w="2250" w:type="dxa"/>
            <w:tcMar>
              <w:top w:w="29" w:type="dxa"/>
              <w:left w:w="115" w:type="dxa"/>
              <w:bottom w:w="29" w:type="dxa"/>
              <w:right w:w="115" w:type="dxa"/>
            </w:tcMar>
            <w:hideMark/>
          </w:tcPr>
          <w:p w:rsidR="00E9638D" w:rsidRPr="00766054" w:rsidRDefault="00E9638D" w:rsidP="00766054">
            <w:pPr>
              <w:rPr>
                <w:sz w:val="20"/>
                <w:szCs w:val="20"/>
              </w:rPr>
            </w:pPr>
            <w:r w:rsidRPr="00766054">
              <w:rPr>
                <w:sz w:val="20"/>
                <w:szCs w:val="20"/>
              </w:rPr>
              <w:t xml:space="preserve">Eligibility requirements are </w:t>
            </w:r>
            <w:r w:rsidR="004778C5" w:rsidRPr="00766054">
              <w:rPr>
                <w:sz w:val="20"/>
                <w:szCs w:val="20"/>
              </w:rPr>
              <w:t>determined by the individual agency policies</w:t>
            </w:r>
          </w:p>
        </w:tc>
      </w:tr>
      <w:tr w:rsidR="00775332" w:rsidRPr="00E9638D" w:rsidTr="00766054">
        <w:trPr>
          <w:cantSplit/>
          <w:trHeight w:val="953"/>
        </w:trPr>
        <w:tc>
          <w:tcPr>
            <w:tcW w:w="1710" w:type="dxa"/>
            <w:tcMar>
              <w:top w:w="29" w:type="dxa"/>
              <w:left w:w="115" w:type="dxa"/>
              <w:bottom w:w="29" w:type="dxa"/>
              <w:right w:w="115" w:type="dxa"/>
            </w:tcMar>
            <w:hideMark/>
          </w:tcPr>
          <w:p w:rsidR="00775332" w:rsidRPr="00E9638D" w:rsidRDefault="00E12741" w:rsidP="00775332">
            <w:pPr>
              <w:rPr>
                <w:b/>
                <w:bCs/>
              </w:rPr>
            </w:pPr>
            <w:r>
              <w:rPr>
                <w:b/>
                <w:bCs/>
              </w:rPr>
              <w:t>Training Funds</w:t>
            </w:r>
          </w:p>
        </w:tc>
        <w:tc>
          <w:tcPr>
            <w:tcW w:w="2700" w:type="dxa"/>
            <w:tcMar>
              <w:top w:w="29" w:type="dxa"/>
              <w:left w:w="115" w:type="dxa"/>
              <w:bottom w:w="29" w:type="dxa"/>
              <w:right w:w="115" w:type="dxa"/>
            </w:tcMar>
            <w:hideMark/>
          </w:tcPr>
          <w:p w:rsidR="00327444" w:rsidRPr="00766054" w:rsidRDefault="00327444" w:rsidP="00775332">
            <w:pPr>
              <w:rPr>
                <w:b/>
                <w:sz w:val="20"/>
                <w:szCs w:val="20"/>
              </w:rPr>
            </w:pPr>
            <w:proofErr w:type="spellStart"/>
            <w:r w:rsidRPr="00766054">
              <w:rPr>
                <w:b/>
                <w:sz w:val="20"/>
                <w:szCs w:val="20"/>
              </w:rPr>
              <w:t>OhioMeansJobs</w:t>
            </w:r>
            <w:proofErr w:type="spellEnd"/>
          </w:p>
          <w:p w:rsidR="00775332" w:rsidRPr="00766054" w:rsidRDefault="00775332" w:rsidP="00775332">
            <w:pPr>
              <w:rPr>
                <w:sz w:val="20"/>
                <w:szCs w:val="20"/>
              </w:rPr>
            </w:pPr>
            <w:r w:rsidRPr="00766054">
              <w:rPr>
                <w:sz w:val="20"/>
                <w:szCs w:val="20"/>
              </w:rPr>
              <w:t xml:space="preserve">1916 Central Parkway          Cincinnati, OH  45214    </w:t>
            </w:r>
          </w:p>
          <w:p w:rsidR="00775332" w:rsidRPr="00766054" w:rsidRDefault="00775332" w:rsidP="00775332">
            <w:pPr>
              <w:rPr>
                <w:color w:val="2E74B5" w:themeColor="accent1" w:themeShade="BF"/>
                <w:sz w:val="20"/>
                <w:szCs w:val="20"/>
              </w:rPr>
            </w:pPr>
            <w:r w:rsidRPr="00766054">
              <w:rPr>
                <w:sz w:val="20"/>
                <w:szCs w:val="20"/>
              </w:rPr>
              <w:t xml:space="preserve">(513) 946-7200                   </w:t>
            </w:r>
            <w:hyperlink r:id="rId9" w:history="1">
              <w:r w:rsidR="00D01056">
                <w:rPr>
                  <w:rStyle w:val="Hyperlink"/>
                  <w:color w:val="2E74B5" w:themeColor="accent1" w:themeShade="BF"/>
                  <w:sz w:val="20"/>
                  <w:szCs w:val="20"/>
                </w:rPr>
                <w:t>ohiomeansjobs.com</w:t>
              </w:r>
            </w:hyperlink>
          </w:p>
          <w:p w:rsidR="00775332" w:rsidRPr="00766054" w:rsidRDefault="00775332" w:rsidP="00775332">
            <w:pPr>
              <w:rPr>
                <w:sz w:val="20"/>
                <w:szCs w:val="20"/>
              </w:rPr>
            </w:pPr>
          </w:p>
        </w:tc>
        <w:tc>
          <w:tcPr>
            <w:tcW w:w="3330" w:type="dxa"/>
            <w:tcMar>
              <w:top w:w="29" w:type="dxa"/>
              <w:left w:w="115" w:type="dxa"/>
              <w:bottom w:w="29" w:type="dxa"/>
              <w:right w:w="115" w:type="dxa"/>
            </w:tcMar>
            <w:hideMark/>
          </w:tcPr>
          <w:p w:rsidR="00775332" w:rsidRPr="00766054" w:rsidRDefault="00775332" w:rsidP="00766054">
            <w:pPr>
              <w:rPr>
                <w:sz w:val="20"/>
                <w:szCs w:val="20"/>
              </w:rPr>
            </w:pPr>
            <w:r w:rsidRPr="00766054">
              <w:rPr>
                <w:sz w:val="20"/>
                <w:szCs w:val="20"/>
              </w:rPr>
              <w:t>Assist job seekers and workers access employment, education, training, and support services to succeed in the labor market and match employers with skilled workers.</w:t>
            </w:r>
          </w:p>
        </w:tc>
        <w:tc>
          <w:tcPr>
            <w:tcW w:w="2250" w:type="dxa"/>
            <w:tcMar>
              <w:top w:w="29" w:type="dxa"/>
              <w:left w:w="115" w:type="dxa"/>
              <w:bottom w:w="29" w:type="dxa"/>
              <w:right w:w="115" w:type="dxa"/>
            </w:tcMar>
            <w:hideMark/>
          </w:tcPr>
          <w:p w:rsidR="00775332" w:rsidRPr="001F71D5" w:rsidRDefault="00775332" w:rsidP="001F71D5">
            <w:pPr>
              <w:rPr>
                <w:sz w:val="20"/>
                <w:szCs w:val="20"/>
              </w:rPr>
            </w:pPr>
            <w:r w:rsidRPr="001F71D5">
              <w:rPr>
                <w:sz w:val="20"/>
                <w:szCs w:val="20"/>
              </w:rPr>
              <w:t xml:space="preserve">Adults over the age of 18, who are eligible to work in the US and, if applicable, registered for Selective Service.  Dislocated workers who have lost their jobs thru no fault of their own. </w:t>
            </w:r>
          </w:p>
        </w:tc>
      </w:tr>
      <w:tr w:rsidR="00D0361B" w:rsidRPr="00E9638D" w:rsidTr="00D01056">
        <w:trPr>
          <w:cantSplit/>
          <w:trHeight w:val="1350"/>
        </w:trPr>
        <w:tc>
          <w:tcPr>
            <w:tcW w:w="1710" w:type="dxa"/>
            <w:tcMar>
              <w:top w:w="29" w:type="dxa"/>
              <w:left w:w="115" w:type="dxa"/>
              <w:bottom w:w="29" w:type="dxa"/>
              <w:right w:w="115" w:type="dxa"/>
            </w:tcMar>
            <w:hideMark/>
          </w:tcPr>
          <w:p w:rsidR="00E9638D" w:rsidRPr="00E9638D" w:rsidRDefault="00006E7A">
            <w:pPr>
              <w:rPr>
                <w:b/>
                <w:bCs/>
              </w:rPr>
            </w:pPr>
            <w:r>
              <w:rPr>
                <w:b/>
                <w:bCs/>
              </w:rPr>
              <w:t>Computer Classes</w:t>
            </w:r>
          </w:p>
        </w:tc>
        <w:tc>
          <w:tcPr>
            <w:tcW w:w="2700" w:type="dxa"/>
            <w:tcMar>
              <w:top w:w="29" w:type="dxa"/>
              <w:left w:w="115" w:type="dxa"/>
              <w:bottom w:w="29" w:type="dxa"/>
              <w:right w:w="115" w:type="dxa"/>
            </w:tcMar>
          </w:tcPr>
          <w:p w:rsidR="00E9638D" w:rsidRPr="00D01056" w:rsidRDefault="00D01056" w:rsidP="00D01056">
            <w:pPr>
              <w:rPr>
                <w:b/>
                <w:sz w:val="20"/>
                <w:szCs w:val="20"/>
              </w:rPr>
            </w:pPr>
            <w:r w:rsidRPr="00D01056">
              <w:rPr>
                <w:b/>
                <w:sz w:val="20"/>
                <w:szCs w:val="20"/>
              </w:rPr>
              <w:t>Cincinnati Arts and Technology Studios</w:t>
            </w:r>
          </w:p>
          <w:p w:rsidR="00D01056" w:rsidRDefault="00D01056" w:rsidP="00D01056">
            <w:pPr>
              <w:rPr>
                <w:sz w:val="20"/>
                <w:szCs w:val="20"/>
              </w:rPr>
            </w:pPr>
            <w:proofErr w:type="spellStart"/>
            <w:r>
              <w:rPr>
                <w:sz w:val="20"/>
                <w:szCs w:val="20"/>
              </w:rPr>
              <w:t>Longwoth</w:t>
            </w:r>
            <w:proofErr w:type="spellEnd"/>
            <w:r>
              <w:rPr>
                <w:sz w:val="20"/>
                <w:szCs w:val="20"/>
              </w:rPr>
              <w:t xml:space="preserve"> Hall, Lobby C, 2</w:t>
            </w:r>
            <w:r w:rsidRPr="00D01056">
              <w:rPr>
                <w:sz w:val="20"/>
                <w:szCs w:val="20"/>
                <w:vertAlign w:val="superscript"/>
              </w:rPr>
              <w:t>nd</w:t>
            </w:r>
            <w:r>
              <w:rPr>
                <w:sz w:val="20"/>
                <w:szCs w:val="20"/>
              </w:rPr>
              <w:t xml:space="preserve"> </w:t>
            </w:r>
            <w:proofErr w:type="spellStart"/>
            <w:r>
              <w:rPr>
                <w:sz w:val="20"/>
                <w:szCs w:val="20"/>
              </w:rPr>
              <w:t>flr</w:t>
            </w:r>
            <w:proofErr w:type="spellEnd"/>
          </w:p>
          <w:p w:rsidR="00D01056" w:rsidRDefault="00D01056" w:rsidP="00D01056">
            <w:pPr>
              <w:rPr>
                <w:sz w:val="20"/>
                <w:szCs w:val="20"/>
              </w:rPr>
            </w:pPr>
            <w:r>
              <w:rPr>
                <w:sz w:val="20"/>
                <w:szCs w:val="20"/>
              </w:rPr>
              <w:t>7000 Pete Rose Way</w:t>
            </w:r>
          </w:p>
          <w:p w:rsidR="00D01056" w:rsidRDefault="00D01056" w:rsidP="00D01056">
            <w:pPr>
              <w:rPr>
                <w:sz w:val="20"/>
                <w:szCs w:val="20"/>
              </w:rPr>
            </w:pPr>
            <w:r>
              <w:rPr>
                <w:sz w:val="20"/>
                <w:szCs w:val="20"/>
              </w:rPr>
              <w:t>Cincinnati, OH  45203</w:t>
            </w:r>
          </w:p>
          <w:p w:rsidR="00D01056" w:rsidRPr="00766054" w:rsidRDefault="00D01056" w:rsidP="00D01056">
            <w:pPr>
              <w:rPr>
                <w:sz w:val="20"/>
                <w:szCs w:val="20"/>
              </w:rPr>
            </w:pPr>
            <w:r>
              <w:rPr>
                <w:sz w:val="20"/>
                <w:szCs w:val="20"/>
              </w:rPr>
              <w:t>(513) 562-5500</w:t>
            </w:r>
          </w:p>
        </w:tc>
        <w:tc>
          <w:tcPr>
            <w:tcW w:w="3330" w:type="dxa"/>
            <w:tcMar>
              <w:top w:w="29" w:type="dxa"/>
              <w:left w:w="115" w:type="dxa"/>
              <w:bottom w:w="29" w:type="dxa"/>
              <w:right w:w="115" w:type="dxa"/>
            </w:tcMar>
          </w:tcPr>
          <w:p w:rsidR="00E9638D" w:rsidRDefault="00D01056" w:rsidP="001B0A47">
            <w:pPr>
              <w:pStyle w:val="ListParagraph"/>
              <w:numPr>
                <w:ilvl w:val="0"/>
                <w:numId w:val="8"/>
              </w:numPr>
              <w:rPr>
                <w:sz w:val="20"/>
                <w:szCs w:val="20"/>
              </w:rPr>
            </w:pPr>
            <w:r>
              <w:rPr>
                <w:sz w:val="20"/>
                <w:szCs w:val="20"/>
              </w:rPr>
              <w:t>Basic for Business I</w:t>
            </w:r>
          </w:p>
          <w:p w:rsidR="00D01056" w:rsidRDefault="00D01056" w:rsidP="001B0A47">
            <w:pPr>
              <w:pStyle w:val="ListParagraph"/>
              <w:numPr>
                <w:ilvl w:val="0"/>
                <w:numId w:val="8"/>
              </w:numPr>
              <w:rPr>
                <w:sz w:val="20"/>
                <w:szCs w:val="20"/>
              </w:rPr>
            </w:pPr>
            <w:r>
              <w:rPr>
                <w:sz w:val="20"/>
                <w:szCs w:val="20"/>
              </w:rPr>
              <w:t>Microsoft Office Word I</w:t>
            </w:r>
          </w:p>
          <w:p w:rsidR="00D01056" w:rsidRDefault="00D01056" w:rsidP="001B0A47">
            <w:pPr>
              <w:pStyle w:val="ListParagraph"/>
              <w:numPr>
                <w:ilvl w:val="0"/>
                <w:numId w:val="8"/>
              </w:numPr>
              <w:rPr>
                <w:sz w:val="20"/>
                <w:szCs w:val="20"/>
              </w:rPr>
            </w:pPr>
            <w:r>
              <w:rPr>
                <w:sz w:val="20"/>
                <w:szCs w:val="20"/>
              </w:rPr>
              <w:t>Internet Security &amp; Usage I</w:t>
            </w:r>
          </w:p>
          <w:p w:rsidR="00D01056" w:rsidRPr="00766054" w:rsidRDefault="00D01056" w:rsidP="001B0A47">
            <w:pPr>
              <w:pStyle w:val="ListParagraph"/>
              <w:numPr>
                <w:ilvl w:val="0"/>
                <w:numId w:val="8"/>
              </w:numPr>
              <w:rPr>
                <w:sz w:val="20"/>
                <w:szCs w:val="20"/>
              </w:rPr>
            </w:pPr>
            <w:r>
              <w:rPr>
                <w:sz w:val="20"/>
                <w:szCs w:val="20"/>
              </w:rPr>
              <w:t>Microsoft Office Excel I</w:t>
            </w:r>
          </w:p>
        </w:tc>
        <w:tc>
          <w:tcPr>
            <w:tcW w:w="2250" w:type="dxa"/>
            <w:tcMar>
              <w:top w:w="29" w:type="dxa"/>
              <w:left w:w="115" w:type="dxa"/>
              <w:bottom w:w="29" w:type="dxa"/>
              <w:right w:w="115" w:type="dxa"/>
            </w:tcMar>
          </w:tcPr>
          <w:p w:rsidR="00E9638D" w:rsidRPr="00766054" w:rsidRDefault="00D01056">
            <w:pPr>
              <w:rPr>
                <w:sz w:val="20"/>
                <w:szCs w:val="20"/>
              </w:rPr>
            </w:pPr>
            <w:r>
              <w:rPr>
                <w:sz w:val="20"/>
                <w:szCs w:val="20"/>
              </w:rPr>
              <w:t>Free for adults aged 18 and over</w:t>
            </w:r>
          </w:p>
        </w:tc>
      </w:tr>
      <w:tr w:rsidR="00C3300C" w:rsidRPr="00E9638D" w:rsidTr="00766054">
        <w:trPr>
          <w:cantSplit/>
          <w:trHeight w:val="1350"/>
        </w:trPr>
        <w:tc>
          <w:tcPr>
            <w:tcW w:w="1710" w:type="dxa"/>
            <w:tcMar>
              <w:top w:w="29" w:type="dxa"/>
              <w:left w:w="115" w:type="dxa"/>
              <w:bottom w:w="29" w:type="dxa"/>
              <w:right w:w="115" w:type="dxa"/>
            </w:tcMar>
          </w:tcPr>
          <w:p w:rsidR="00C3300C" w:rsidRPr="00E9638D" w:rsidRDefault="00006E7A">
            <w:pPr>
              <w:rPr>
                <w:b/>
                <w:bCs/>
              </w:rPr>
            </w:pPr>
            <w:r>
              <w:rPr>
                <w:b/>
                <w:bCs/>
              </w:rPr>
              <w:lastRenderedPageBreak/>
              <w:t>Felon Friendly Companies</w:t>
            </w:r>
          </w:p>
        </w:tc>
        <w:tc>
          <w:tcPr>
            <w:tcW w:w="2700" w:type="dxa"/>
            <w:tcMar>
              <w:top w:w="29" w:type="dxa"/>
              <w:left w:w="115" w:type="dxa"/>
              <w:bottom w:w="29" w:type="dxa"/>
              <w:right w:w="115" w:type="dxa"/>
            </w:tcMar>
          </w:tcPr>
          <w:p w:rsidR="00F67C41" w:rsidRPr="00766054" w:rsidRDefault="00F67C41">
            <w:pPr>
              <w:rPr>
                <w:b/>
                <w:sz w:val="20"/>
                <w:szCs w:val="20"/>
              </w:rPr>
            </w:pPr>
            <w:proofErr w:type="spellStart"/>
            <w:r w:rsidRPr="00766054">
              <w:rPr>
                <w:b/>
                <w:sz w:val="20"/>
                <w:szCs w:val="20"/>
              </w:rPr>
              <w:t>OhioMeansJobs</w:t>
            </w:r>
            <w:proofErr w:type="spellEnd"/>
          </w:p>
          <w:p w:rsidR="00C3300C" w:rsidRPr="00766054" w:rsidRDefault="004018B8">
            <w:pPr>
              <w:rPr>
                <w:sz w:val="20"/>
                <w:szCs w:val="20"/>
              </w:rPr>
            </w:pPr>
            <w:r w:rsidRPr="00766054">
              <w:rPr>
                <w:sz w:val="20"/>
                <w:szCs w:val="20"/>
              </w:rPr>
              <w:t xml:space="preserve">1916 Central Parkway </w:t>
            </w:r>
          </w:p>
          <w:p w:rsidR="004018B8" w:rsidRDefault="004018B8">
            <w:pPr>
              <w:rPr>
                <w:sz w:val="20"/>
                <w:szCs w:val="20"/>
              </w:rPr>
            </w:pPr>
            <w:r w:rsidRPr="00766054">
              <w:rPr>
                <w:sz w:val="20"/>
                <w:szCs w:val="20"/>
              </w:rPr>
              <w:t>Cincinnati, OH 45214</w:t>
            </w:r>
          </w:p>
          <w:p w:rsidR="00184394" w:rsidRPr="00184394" w:rsidRDefault="00184394">
            <w:pPr>
              <w:rPr>
                <w:color w:val="2E74B5" w:themeColor="accent1" w:themeShade="BF"/>
                <w:sz w:val="20"/>
                <w:szCs w:val="20"/>
              </w:rPr>
            </w:pPr>
            <w:r w:rsidRPr="00184394">
              <w:rPr>
                <w:color w:val="2E74B5" w:themeColor="accent1" w:themeShade="BF"/>
                <w:sz w:val="20"/>
                <w:szCs w:val="20"/>
              </w:rPr>
              <w:t>hamiltoncountyohio.gov/government/departments/reentry</w:t>
            </w:r>
          </w:p>
          <w:p w:rsidR="00D01056" w:rsidRPr="00766054" w:rsidRDefault="00D01056" w:rsidP="00D01056">
            <w:pPr>
              <w:rPr>
                <w:sz w:val="20"/>
                <w:szCs w:val="20"/>
              </w:rPr>
            </w:pPr>
          </w:p>
          <w:p w:rsidR="004018B8" w:rsidRPr="00766054" w:rsidRDefault="004018B8">
            <w:pPr>
              <w:rPr>
                <w:sz w:val="20"/>
                <w:szCs w:val="20"/>
              </w:rPr>
            </w:pPr>
          </w:p>
        </w:tc>
        <w:tc>
          <w:tcPr>
            <w:tcW w:w="3330" w:type="dxa"/>
            <w:tcMar>
              <w:top w:w="29" w:type="dxa"/>
              <w:left w:w="115" w:type="dxa"/>
              <w:bottom w:w="29" w:type="dxa"/>
              <w:right w:w="115" w:type="dxa"/>
            </w:tcMar>
          </w:tcPr>
          <w:p w:rsidR="004018B8" w:rsidRPr="00184394" w:rsidRDefault="00184394" w:rsidP="00184394">
            <w:pPr>
              <w:pStyle w:val="ListParagraph"/>
              <w:numPr>
                <w:ilvl w:val="0"/>
                <w:numId w:val="24"/>
              </w:numPr>
              <w:ind w:left="360"/>
              <w:rPr>
                <w:sz w:val="20"/>
                <w:szCs w:val="20"/>
              </w:rPr>
            </w:pPr>
            <w:r>
              <w:rPr>
                <w:rStyle w:val="Strong"/>
                <w:rFonts w:cs="Tahoma"/>
                <w:sz w:val="21"/>
                <w:szCs w:val="21"/>
              </w:rPr>
              <w:t>Employment</w:t>
            </w:r>
            <w:r>
              <w:rPr>
                <w:rFonts w:cs="Tahoma"/>
                <w:b/>
                <w:bCs/>
                <w:sz w:val="21"/>
                <w:szCs w:val="21"/>
              </w:rPr>
              <w:br/>
            </w:r>
            <w:r>
              <w:rPr>
                <w:rFonts w:cs="Tahoma"/>
                <w:sz w:val="21"/>
                <w:szCs w:val="21"/>
              </w:rPr>
              <w:t>Job referrals and retention support</w:t>
            </w:r>
          </w:p>
        </w:tc>
        <w:tc>
          <w:tcPr>
            <w:tcW w:w="2250" w:type="dxa"/>
            <w:tcMar>
              <w:top w:w="29" w:type="dxa"/>
              <w:left w:w="115" w:type="dxa"/>
              <w:bottom w:w="29" w:type="dxa"/>
              <w:right w:w="115" w:type="dxa"/>
            </w:tcMar>
          </w:tcPr>
          <w:p w:rsidR="00C3300C" w:rsidRPr="00766054" w:rsidRDefault="00184394">
            <w:pPr>
              <w:rPr>
                <w:sz w:val="20"/>
                <w:szCs w:val="20"/>
              </w:rPr>
            </w:pPr>
            <w:r>
              <w:rPr>
                <w:sz w:val="20"/>
                <w:szCs w:val="20"/>
              </w:rPr>
              <w:t>Adults recently released from correctional facilities</w:t>
            </w:r>
          </w:p>
        </w:tc>
      </w:tr>
      <w:tr w:rsidR="00775332" w:rsidRPr="00E9638D" w:rsidTr="00766054">
        <w:trPr>
          <w:cantSplit/>
          <w:trHeight w:val="827"/>
        </w:trPr>
        <w:tc>
          <w:tcPr>
            <w:tcW w:w="1710" w:type="dxa"/>
            <w:tcMar>
              <w:top w:w="29" w:type="dxa"/>
              <w:left w:w="115" w:type="dxa"/>
              <w:bottom w:w="29" w:type="dxa"/>
              <w:right w:w="115" w:type="dxa"/>
            </w:tcMar>
            <w:hideMark/>
          </w:tcPr>
          <w:p w:rsidR="00775332" w:rsidRPr="00E9638D" w:rsidRDefault="00775332" w:rsidP="00775332">
            <w:pPr>
              <w:rPr>
                <w:b/>
                <w:bCs/>
              </w:rPr>
            </w:pPr>
            <w:r>
              <w:rPr>
                <w:b/>
                <w:bCs/>
              </w:rPr>
              <w:t>Veteran Assistance</w:t>
            </w:r>
          </w:p>
        </w:tc>
        <w:tc>
          <w:tcPr>
            <w:tcW w:w="2700" w:type="dxa"/>
            <w:tcMar>
              <w:top w:w="29" w:type="dxa"/>
              <w:left w:w="115" w:type="dxa"/>
              <w:bottom w:w="29" w:type="dxa"/>
              <w:right w:w="115" w:type="dxa"/>
            </w:tcMar>
          </w:tcPr>
          <w:p w:rsidR="00B07E35" w:rsidRPr="00766054" w:rsidRDefault="00B07E35" w:rsidP="00775332">
            <w:pPr>
              <w:rPr>
                <w:b/>
                <w:sz w:val="20"/>
                <w:szCs w:val="20"/>
              </w:rPr>
            </w:pPr>
            <w:proofErr w:type="spellStart"/>
            <w:r w:rsidRPr="00766054">
              <w:rPr>
                <w:b/>
                <w:sz w:val="20"/>
                <w:szCs w:val="20"/>
              </w:rPr>
              <w:t>OhioMeansJobs</w:t>
            </w:r>
            <w:proofErr w:type="spellEnd"/>
          </w:p>
          <w:p w:rsidR="00775332" w:rsidRPr="00766054" w:rsidRDefault="00775332" w:rsidP="00775332">
            <w:pPr>
              <w:rPr>
                <w:sz w:val="20"/>
                <w:szCs w:val="20"/>
              </w:rPr>
            </w:pPr>
            <w:r w:rsidRPr="00766054">
              <w:rPr>
                <w:sz w:val="20"/>
                <w:szCs w:val="20"/>
              </w:rPr>
              <w:t xml:space="preserve">1916 Central Parkway           Cincinnati, OH  45214                          (513) 946-7200                                      </w:t>
            </w:r>
            <w:r w:rsidRPr="00766054">
              <w:rPr>
                <w:color w:val="2E74B5" w:themeColor="accent1" w:themeShade="BF"/>
                <w:sz w:val="20"/>
                <w:szCs w:val="20"/>
                <w:u w:val="single"/>
              </w:rPr>
              <w:t>OHIOVETSFIRST@jfs.ohio.gov</w:t>
            </w:r>
          </w:p>
        </w:tc>
        <w:tc>
          <w:tcPr>
            <w:tcW w:w="3330" w:type="dxa"/>
            <w:tcMar>
              <w:top w:w="29" w:type="dxa"/>
              <w:left w:w="115" w:type="dxa"/>
              <w:bottom w:w="29" w:type="dxa"/>
              <w:right w:w="115" w:type="dxa"/>
            </w:tcMar>
          </w:tcPr>
          <w:p w:rsidR="007A0B2E" w:rsidRDefault="00775332" w:rsidP="007A0B2E">
            <w:pPr>
              <w:pStyle w:val="ListParagraph"/>
              <w:numPr>
                <w:ilvl w:val="0"/>
                <w:numId w:val="8"/>
              </w:numPr>
              <w:rPr>
                <w:sz w:val="20"/>
                <w:szCs w:val="20"/>
              </w:rPr>
            </w:pPr>
            <w:r w:rsidRPr="007A0B2E">
              <w:rPr>
                <w:sz w:val="20"/>
                <w:szCs w:val="20"/>
              </w:rPr>
              <w:t xml:space="preserve">Emergency Housing </w:t>
            </w:r>
          </w:p>
          <w:p w:rsidR="007A0B2E" w:rsidRDefault="007A0B2E" w:rsidP="007A0B2E">
            <w:pPr>
              <w:pStyle w:val="ListParagraph"/>
              <w:numPr>
                <w:ilvl w:val="0"/>
                <w:numId w:val="8"/>
              </w:numPr>
              <w:rPr>
                <w:sz w:val="20"/>
                <w:szCs w:val="20"/>
              </w:rPr>
            </w:pPr>
            <w:r w:rsidRPr="007A0B2E">
              <w:rPr>
                <w:sz w:val="20"/>
                <w:szCs w:val="20"/>
              </w:rPr>
              <w:t>Veteran Employment Services</w:t>
            </w:r>
          </w:p>
          <w:p w:rsidR="00775332" w:rsidRPr="007A0B2E" w:rsidRDefault="007A0B2E" w:rsidP="007A0B2E">
            <w:pPr>
              <w:pStyle w:val="ListParagraph"/>
              <w:numPr>
                <w:ilvl w:val="0"/>
                <w:numId w:val="8"/>
              </w:numPr>
              <w:rPr>
                <w:sz w:val="20"/>
                <w:szCs w:val="20"/>
              </w:rPr>
            </w:pPr>
            <w:r w:rsidRPr="007A0B2E">
              <w:rPr>
                <w:sz w:val="20"/>
                <w:szCs w:val="20"/>
              </w:rPr>
              <w:t xml:space="preserve"> Referrals to community resources                                  </w:t>
            </w:r>
            <w:r w:rsidR="00775332" w:rsidRPr="007A0B2E">
              <w:rPr>
                <w:sz w:val="20"/>
                <w:szCs w:val="20"/>
              </w:rPr>
              <w:t xml:space="preserve">                                                      </w:t>
            </w:r>
          </w:p>
        </w:tc>
        <w:tc>
          <w:tcPr>
            <w:tcW w:w="2250" w:type="dxa"/>
            <w:tcMar>
              <w:top w:w="29" w:type="dxa"/>
              <w:left w:w="115" w:type="dxa"/>
              <w:bottom w:w="29" w:type="dxa"/>
              <w:right w:w="115" w:type="dxa"/>
            </w:tcMar>
          </w:tcPr>
          <w:p w:rsidR="00775332" w:rsidRPr="00766054" w:rsidRDefault="00775332" w:rsidP="001F71D5">
            <w:pPr>
              <w:rPr>
                <w:sz w:val="20"/>
                <w:szCs w:val="20"/>
              </w:rPr>
            </w:pPr>
            <w:r w:rsidRPr="00766054">
              <w:rPr>
                <w:sz w:val="20"/>
                <w:szCs w:val="20"/>
              </w:rPr>
              <w:t>Veterans, elderly, disabled, individuals, families, formerly incarcerated, homeless, and residential/outpatient services.</w:t>
            </w:r>
          </w:p>
        </w:tc>
      </w:tr>
      <w:tr w:rsidR="00B07E35" w:rsidRPr="00E9638D" w:rsidTr="00766054">
        <w:trPr>
          <w:cantSplit/>
          <w:trHeight w:val="1500"/>
        </w:trPr>
        <w:tc>
          <w:tcPr>
            <w:tcW w:w="1710" w:type="dxa"/>
            <w:tcMar>
              <w:top w:w="29" w:type="dxa"/>
              <w:left w:w="115" w:type="dxa"/>
              <w:bottom w:w="29" w:type="dxa"/>
              <w:right w:w="115" w:type="dxa"/>
            </w:tcMar>
            <w:hideMark/>
          </w:tcPr>
          <w:p w:rsidR="00B07E35" w:rsidRPr="00E9638D" w:rsidRDefault="00B07E35" w:rsidP="00B07E35">
            <w:pPr>
              <w:rPr>
                <w:b/>
                <w:bCs/>
              </w:rPr>
            </w:pPr>
            <w:r>
              <w:rPr>
                <w:b/>
                <w:bCs/>
              </w:rPr>
              <w:t>GED</w:t>
            </w:r>
          </w:p>
        </w:tc>
        <w:tc>
          <w:tcPr>
            <w:tcW w:w="2700" w:type="dxa"/>
            <w:tcMar>
              <w:top w:w="29" w:type="dxa"/>
              <w:left w:w="115" w:type="dxa"/>
              <w:bottom w:w="29" w:type="dxa"/>
              <w:right w:w="115" w:type="dxa"/>
            </w:tcMar>
            <w:hideMark/>
          </w:tcPr>
          <w:p w:rsidR="00B07E35" w:rsidRPr="00766054" w:rsidRDefault="00B07E35" w:rsidP="00B07E35">
            <w:pPr>
              <w:rPr>
                <w:b/>
                <w:bCs/>
                <w:sz w:val="20"/>
                <w:szCs w:val="20"/>
              </w:rPr>
            </w:pPr>
            <w:r w:rsidRPr="00766054">
              <w:rPr>
                <w:b/>
                <w:bCs/>
                <w:sz w:val="20"/>
                <w:szCs w:val="20"/>
              </w:rPr>
              <w:t xml:space="preserve">ASPIRE– Adult Basic and Literacy Education      </w:t>
            </w:r>
          </w:p>
          <w:p w:rsidR="00B07E35" w:rsidRPr="00766054" w:rsidRDefault="00B07E35" w:rsidP="00B07E35">
            <w:pPr>
              <w:rPr>
                <w:sz w:val="20"/>
                <w:szCs w:val="20"/>
              </w:rPr>
            </w:pPr>
            <w:r w:rsidRPr="00766054">
              <w:rPr>
                <w:bCs/>
                <w:sz w:val="20"/>
                <w:szCs w:val="20"/>
              </w:rPr>
              <w:t>Queen City Vocational Center</w:t>
            </w:r>
          </w:p>
          <w:p w:rsidR="00B07E35" w:rsidRPr="00766054" w:rsidRDefault="00B07E35" w:rsidP="00B07E35">
            <w:pPr>
              <w:rPr>
                <w:sz w:val="20"/>
                <w:szCs w:val="20"/>
              </w:rPr>
            </w:pPr>
            <w:r w:rsidRPr="00766054">
              <w:rPr>
                <w:sz w:val="20"/>
                <w:szCs w:val="20"/>
              </w:rPr>
              <w:t xml:space="preserve">425 </w:t>
            </w:r>
            <w:proofErr w:type="spellStart"/>
            <w:r w:rsidRPr="00766054">
              <w:rPr>
                <w:sz w:val="20"/>
                <w:szCs w:val="20"/>
              </w:rPr>
              <w:t>Ezzard</w:t>
            </w:r>
            <w:proofErr w:type="spellEnd"/>
            <w:r w:rsidRPr="00766054">
              <w:rPr>
                <w:sz w:val="20"/>
                <w:szCs w:val="20"/>
              </w:rPr>
              <w:t xml:space="preserve"> Charles Dr.          Cincinnati, OH  45203                            (513) 363-6100</w:t>
            </w:r>
          </w:p>
          <w:p w:rsidR="00B07E35" w:rsidRPr="00766054" w:rsidRDefault="00B07E35" w:rsidP="00B07E35">
            <w:pPr>
              <w:rPr>
                <w:b/>
                <w:bCs/>
                <w:sz w:val="20"/>
                <w:szCs w:val="20"/>
              </w:rPr>
            </w:pPr>
            <w:r w:rsidRPr="00766054">
              <w:rPr>
                <w:color w:val="2E74B5" w:themeColor="accent1" w:themeShade="BF"/>
                <w:sz w:val="20"/>
                <w:szCs w:val="20"/>
                <w:u w:val="single"/>
              </w:rPr>
              <w:t>Aspire@cpsboe-k12.org</w:t>
            </w:r>
            <w:r w:rsidRPr="00766054">
              <w:rPr>
                <w:b/>
                <w:bCs/>
                <w:sz w:val="20"/>
                <w:szCs w:val="20"/>
              </w:rPr>
              <w:t xml:space="preserve">                                      </w:t>
            </w:r>
          </w:p>
        </w:tc>
        <w:tc>
          <w:tcPr>
            <w:tcW w:w="3330" w:type="dxa"/>
            <w:tcMar>
              <w:top w:w="29" w:type="dxa"/>
              <w:left w:w="115" w:type="dxa"/>
              <w:bottom w:w="29" w:type="dxa"/>
              <w:right w:w="115" w:type="dxa"/>
            </w:tcMar>
          </w:tcPr>
          <w:p w:rsidR="00B07E35" w:rsidRPr="00766054" w:rsidRDefault="00B07E35" w:rsidP="00B07E35">
            <w:pPr>
              <w:pStyle w:val="ListParagraph"/>
              <w:ind w:left="0"/>
              <w:rPr>
                <w:sz w:val="20"/>
                <w:szCs w:val="20"/>
              </w:rPr>
            </w:pPr>
            <w:r w:rsidRPr="00766054">
              <w:rPr>
                <w:sz w:val="20"/>
                <w:szCs w:val="20"/>
              </w:rPr>
              <w:t>Aspire offers adult basic and literacy education programs with free day and evening classes and online distance education for adult learners. Aspire helps people:</w:t>
            </w:r>
          </w:p>
          <w:p w:rsidR="00B07E35" w:rsidRPr="00766054" w:rsidRDefault="00B07E35" w:rsidP="00B07E35">
            <w:pPr>
              <w:pStyle w:val="ListParagraph"/>
              <w:numPr>
                <w:ilvl w:val="0"/>
                <w:numId w:val="17"/>
              </w:numPr>
              <w:ind w:left="360"/>
              <w:rPr>
                <w:sz w:val="20"/>
                <w:szCs w:val="20"/>
              </w:rPr>
            </w:pPr>
            <w:r w:rsidRPr="00766054">
              <w:rPr>
                <w:sz w:val="20"/>
                <w:szCs w:val="20"/>
              </w:rPr>
              <w:t>Prepare to earn an Ohio Certificate of High School Equivalence</w:t>
            </w:r>
          </w:p>
          <w:p w:rsidR="00B07E35" w:rsidRPr="00766054" w:rsidRDefault="00B07E35" w:rsidP="00B07E35">
            <w:pPr>
              <w:pStyle w:val="ListParagraph"/>
              <w:numPr>
                <w:ilvl w:val="0"/>
                <w:numId w:val="17"/>
              </w:numPr>
              <w:ind w:left="360"/>
              <w:rPr>
                <w:sz w:val="20"/>
                <w:szCs w:val="20"/>
              </w:rPr>
            </w:pPr>
            <w:r w:rsidRPr="00766054">
              <w:rPr>
                <w:sz w:val="20"/>
                <w:szCs w:val="20"/>
              </w:rPr>
              <w:t xml:space="preserve">Prepare for </w:t>
            </w:r>
            <w:proofErr w:type="spellStart"/>
            <w:r w:rsidRPr="00766054">
              <w:rPr>
                <w:sz w:val="20"/>
                <w:szCs w:val="20"/>
              </w:rPr>
              <w:t>WorkKeys</w:t>
            </w:r>
            <w:proofErr w:type="spellEnd"/>
            <w:r w:rsidRPr="00766054">
              <w:rPr>
                <w:sz w:val="20"/>
                <w:szCs w:val="20"/>
              </w:rPr>
              <w:t xml:space="preserve"> Assessment</w:t>
            </w:r>
          </w:p>
          <w:p w:rsidR="00B07E35" w:rsidRPr="00766054" w:rsidRDefault="00B07E35" w:rsidP="00B07E35">
            <w:pPr>
              <w:pStyle w:val="ListParagraph"/>
              <w:numPr>
                <w:ilvl w:val="0"/>
                <w:numId w:val="17"/>
              </w:numPr>
              <w:ind w:left="360"/>
              <w:rPr>
                <w:sz w:val="20"/>
                <w:szCs w:val="20"/>
              </w:rPr>
            </w:pPr>
            <w:r w:rsidRPr="00766054">
              <w:rPr>
                <w:sz w:val="20"/>
                <w:szCs w:val="20"/>
              </w:rPr>
              <w:t>Upgrade skills to prepare for college or other training programs</w:t>
            </w:r>
          </w:p>
          <w:p w:rsidR="00B07E35" w:rsidRDefault="00B07E35" w:rsidP="00B07E35">
            <w:pPr>
              <w:pStyle w:val="ListParagraph"/>
              <w:numPr>
                <w:ilvl w:val="0"/>
                <w:numId w:val="17"/>
              </w:numPr>
              <w:ind w:left="360"/>
              <w:rPr>
                <w:sz w:val="20"/>
                <w:szCs w:val="20"/>
              </w:rPr>
            </w:pPr>
            <w:r w:rsidRPr="00766054">
              <w:rPr>
                <w:sz w:val="20"/>
                <w:szCs w:val="20"/>
              </w:rPr>
              <w:t>Develop or enhance skills to succeed in the workplace</w:t>
            </w:r>
          </w:p>
          <w:p w:rsidR="007A0B2E" w:rsidRPr="00766054" w:rsidRDefault="007A0B2E" w:rsidP="00B07E35">
            <w:pPr>
              <w:pStyle w:val="ListParagraph"/>
              <w:numPr>
                <w:ilvl w:val="0"/>
                <w:numId w:val="17"/>
              </w:numPr>
              <w:ind w:left="360"/>
              <w:rPr>
                <w:sz w:val="20"/>
                <w:szCs w:val="20"/>
              </w:rPr>
            </w:pPr>
            <w:r w:rsidRPr="007A0B2E">
              <w:rPr>
                <w:sz w:val="20"/>
                <w:szCs w:val="20"/>
              </w:rPr>
              <w:t>Learn to speak English or improve English language skills</w:t>
            </w:r>
          </w:p>
          <w:p w:rsidR="00B07E35" w:rsidRPr="007A0B2E" w:rsidRDefault="00B07E35" w:rsidP="007A0B2E">
            <w:pPr>
              <w:rPr>
                <w:sz w:val="20"/>
                <w:szCs w:val="20"/>
                <w:u w:val="single"/>
              </w:rPr>
            </w:pPr>
          </w:p>
        </w:tc>
        <w:tc>
          <w:tcPr>
            <w:tcW w:w="2250" w:type="dxa"/>
            <w:tcMar>
              <w:top w:w="29" w:type="dxa"/>
              <w:left w:w="115" w:type="dxa"/>
              <w:bottom w:w="29" w:type="dxa"/>
              <w:right w:w="115" w:type="dxa"/>
            </w:tcMar>
          </w:tcPr>
          <w:p w:rsidR="00B07E35" w:rsidRPr="00766054" w:rsidRDefault="00B07E35" w:rsidP="001F71D5">
            <w:pPr>
              <w:pStyle w:val="ListParagraph"/>
              <w:ind w:left="0"/>
              <w:rPr>
                <w:sz w:val="20"/>
                <w:szCs w:val="20"/>
              </w:rPr>
            </w:pPr>
            <w:r w:rsidRPr="00766054">
              <w:rPr>
                <w:sz w:val="20"/>
                <w:szCs w:val="20"/>
              </w:rPr>
              <w:t>Adults age 18 and older, not in school, and need to</w:t>
            </w:r>
            <w:r w:rsidR="001F71D5">
              <w:rPr>
                <w:sz w:val="20"/>
                <w:szCs w:val="20"/>
              </w:rPr>
              <w:t xml:space="preserve"> </w:t>
            </w:r>
            <w:r w:rsidRPr="00766054">
              <w:rPr>
                <w:sz w:val="20"/>
                <w:szCs w:val="20"/>
              </w:rPr>
              <w:t>upgrade academic skills. (Children ages 16 and 17 may be served by Aspire, but they must be officially</w:t>
            </w:r>
            <w:r w:rsidR="001F71D5">
              <w:rPr>
                <w:sz w:val="20"/>
                <w:szCs w:val="20"/>
              </w:rPr>
              <w:t xml:space="preserve"> </w:t>
            </w:r>
            <w:r w:rsidRPr="00766054">
              <w:rPr>
                <w:sz w:val="20"/>
                <w:szCs w:val="20"/>
              </w:rPr>
              <w:t>withdrawn from school.)</w:t>
            </w:r>
          </w:p>
        </w:tc>
      </w:tr>
      <w:tr w:rsidR="000D14D0" w:rsidRPr="00E9638D" w:rsidTr="00766054">
        <w:trPr>
          <w:cantSplit/>
          <w:trHeight w:val="2100"/>
        </w:trPr>
        <w:tc>
          <w:tcPr>
            <w:tcW w:w="1710" w:type="dxa"/>
            <w:tcMar>
              <w:top w:w="29" w:type="dxa"/>
              <w:left w:w="115" w:type="dxa"/>
              <w:bottom w:w="29" w:type="dxa"/>
              <w:right w:w="115" w:type="dxa"/>
            </w:tcMar>
          </w:tcPr>
          <w:p w:rsidR="000D14D0" w:rsidRPr="00E9638D" w:rsidRDefault="000D14D0" w:rsidP="000D14D0">
            <w:pPr>
              <w:rPr>
                <w:b/>
                <w:bCs/>
              </w:rPr>
            </w:pPr>
            <w:r>
              <w:rPr>
                <w:b/>
                <w:bCs/>
              </w:rPr>
              <w:t>Education</w:t>
            </w:r>
          </w:p>
        </w:tc>
        <w:tc>
          <w:tcPr>
            <w:tcW w:w="2700" w:type="dxa"/>
            <w:tcMar>
              <w:top w:w="29" w:type="dxa"/>
              <w:left w:w="115" w:type="dxa"/>
              <w:bottom w:w="29" w:type="dxa"/>
              <w:right w:w="115" w:type="dxa"/>
            </w:tcMar>
          </w:tcPr>
          <w:p w:rsidR="00B07E35" w:rsidRPr="00766054" w:rsidRDefault="00B07E35" w:rsidP="000D14D0">
            <w:pPr>
              <w:rPr>
                <w:b/>
                <w:sz w:val="20"/>
                <w:szCs w:val="20"/>
              </w:rPr>
            </w:pPr>
            <w:r w:rsidRPr="00766054">
              <w:rPr>
                <w:b/>
                <w:sz w:val="20"/>
                <w:szCs w:val="20"/>
              </w:rPr>
              <w:t>Job Corps</w:t>
            </w:r>
          </w:p>
          <w:p w:rsidR="000D14D0" w:rsidRPr="00766054" w:rsidRDefault="000D14D0" w:rsidP="000D14D0">
            <w:pPr>
              <w:rPr>
                <w:sz w:val="20"/>
                <w:szCs w:val="20"/>
              </w:rPr>
            </w:pPr>
            <w:r w:rsidRPr="00766054">
              <w:rPr>
                <w:sz w:val="20"/>
                <w:szCs w:val="20"/>
              </w:rPr>
              <w:t xml:space="preserve">1409 Western Avenue                       Cincinnati, OH  45214                 (513) 651-2000  </w:t>
            </w:r>
            <w:r w:rsidRPr="00766054">
              <w:rPr>
                <w:color w:val="2E74B5" w:themeColor="accent1" w:themeShade="BF"/>
                <w:sz w:val="20"/>
                <w:szCs w:val="20"/>
                <w:u w:val="single"/>
              </w:rPr>
              <w:t>cincinnati.jobcorps.gov</w:t>
            </w:r>
          </w:p>
        </w:tc>
        <w:tc>
          <w:tcPr>
            <w:tcW w:w="3330" w:type="dxa"/>
            <w:tcMar>
              <w:top w:w="29" w:type="dxa"/>
              <w:left w:w="115" w:type="dxa"/>
              <w:bottom w:w="29" w:type="dxa"/>
              <w:right w:w="115" w:type="dxa"/>
            </w:tcMar>
          </w:tcPr>
          <w:p w:rsidR="000D14D0" w:rsidRPr="00766054" w:rsidRDefault="000D14D0" w:rsidP="000D14D0">
            <w:pPr>
              <w:rPr>
                <w:sz w:val="20"/>
                <w:szCs w:val="20"/>
              </w:rPr>
            </w:pPr>
            <w:r w:rsidRPr="00766054">
              <w:rPr>
                <w:sz w:val="20"/>
                <w:szCs w:val="20"/>
              </w:rPr>
              <w:t>A no-cost education and career technical training program administered by the U.S Department of Labor that helps young people ages 16 thru 24.</w:t>
            </w:r>
          </w:p>
        </w:tc>
        <w:tc>
          <w:tcPr>
            <w:tcW w:w="2250" w:type="dxa"/>
            <w:tcMar>
              <w:top w:w="29" w:type="dxa"/>
              <w:left w:w="115" w:type="dxa"/>
              <w:bottom w:w="29" w:type="dxa"/>
              <w:right w:w="115" w:type="dxa"/>
            </w:tcMar>
          </w:tcPr>
          <w:p w:rsidR="000D14D0" w:rsidRPr="00766054" w:rsidRDefault="000D14D0" w:rsidP="000D14D0">
            <w:pPr>
              <w:rPr>
                <w:sz w:val="20"/>
                <w:szCs w:val="20"/>
              </w:rPr>
            </w:pPr>
            <w:r w:rsidRPr="00766054">
              <w:rPr>
                <w:sz w:val="20"/>
                <w:szCs w:val="20"/>
              </w:rPr>
              <w:t>Young adults ages 16 - 24</w:t>
            </w:r>
          </w:p>
        </w:tc>
      </w:tr>
    </w:tbl>
    <w:p w:rsidR="00913414" w:rsidRDefault="00913414" w:rsidP="002B3DC7"/>
    <w:sectPr w:rsidR="00913414" w:rsidSect="0076605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44"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C2" w:rsidRDefault="007C0FC2" w:rsidP="007C0FC2">
      <w:pPr>
        <w:spacing w:after="0" w:line="240" w:lineRule="auto"/>
      </w:pPr>
      <w:r>
        <w:separator/>
      </w:r>
    </w:p>
  </w:endnote>
  <w:endnote w:type="continuationSeparator" w:id="0">
    <w:p w:rsidR="007C0FC2" w:rsidRDefault="007C0FC2" w:rsidP="007C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3" w:rsidRDefault="00D31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144109"/>
      <w:docPartObj>
        <w:docPartGallery w:val="Page Numbers (Bottom of Page)"/>
        <w:docPartUnique/>
      </w:docPartObj>
    </w:sdtPr>
    <w:sdtEndPr/>
    <w:sdtContent>
      <w:sdt>
        <w:sdtPr>
          <w:id w:val="1923603861"/>
          <w:docPartObj>
            <w:docPartGallery w:val="Page Numbers (Top of Page)"/>
            <w:docPartUnique/>
          </w:docPartObj>
        </w:sdtPr>
        <w:sdtEndPr/>
        <w:sdtContent>
          <w:p w:rsidR="007C0FC2" w:rsidRDefault="007C0FC2">
            <w:pPr>
              <w:pStyle w:val="Footer"/>
              <w:jc w:val="center"/>
            </w:pPr>
            <w:r w:rsidRPr="007C0FC2">
              <w:rPr>
                <w:sz w:val="20"/>
                <w:szCs w:val="20"/>
              </w:rPr>
              <w:t xml:space="preserve">Page </w:t>
            </w:r>
            <w:r w:rsidRPr="007C0FC2">
              <w:rPr>
                <w:bCs/>
                <w:sz w:val="20"/>
                <w:szCs w:val="20"/>
              </w:rPr>
              <w:fldChar w:fldCharType="begin"/>
            </w:r>
            <w:r w:rsidRPr="007C0FC2">
              <w:rPr>
                <w:bCs/>
                <w:sz w:val="20"/>
                <w:szCs w:val="20"/>
              </w:rPr>
              <w:instrText xml:space="preserve"> PAGE </w:instrText>
            </w:r>
            <w:r w:rsidRPr="007C0FC2">
              <w:rPr>
                <w:bCs/>
                <w:sz w:val="20"/>
                <w:szCs w:val="20"/>
              </w:rPr>
              <w:fldChar w:fldCharType="separate"/>
            </w:r>
            <w:r w:rsidR="00BF0731">
              <w:rPr>
                <w:bCs/>
                <w:noProof/>
                <w:sz w:val="20"/>
                <w:szCs w:val="20"/>
              </w:rPr>
              <w:t>2</w:t>
            </w:r>
            <w:r w:rsidRPr="007C0FC2">
              <w:rPr>
                <w:bCs/>
                <w:sz w:val="20"/>
                <w:szCs w:val="20"/>
              </w:rPr>
              <w:fldChar w:fldCharType="end"/>
            </w:r>
            <w:r w:rsidRPr="007C0FC2">
              <w:rPr>
                <w:sz w:val="20"/>
                <w:szCs w:val="20"/>
              </w:rPr>
              <w:t xml:space="preserve"> of </w:t>
            </w:r>
            <w:r w:rsidRPr="007C0FC2">
              <w:rPr>
                <w:bCs/>
                <w:sz w:val="20"/>
                <w:szCs w:val="20"/>
              </w:rPr>
              <w:fldChar w:fldCharType="begin"/>
            </w:r>
            <w:r w:rsidRPr="007C0FC2">
              <w:rPr>
                <w:bCs/>
                <w:sz w:val="20"/>
                <w:szCs w:val="20"/>
              </w:rPr>
              <w:instrText xml:space="preserve"> NUMPAGES  </w:instrText>
            </w:r>
            <w:r w:rsidRPr="007C0FC2">
              <w:rPr>
                <w:bCs/>
                <w:sz w:val="20"/>
                <w:szCs w:val="20"/>
              </w:rPr>
              <w:fldChar w:fldCharType="separate"/>
            </w:r>
            <w:r w:rsidR="00BF0731">
              <w:rPr>
                <w:bCs/>
                <w:noProof/>
                <w:sz w:val="20"/>
                <w:szCs w:val="20"/>
              </w:rPr>
              <w:t>2</w:t>
            </w:r>
            <w:r w:rsidRPr="007C0FC2">
              <w:rPr>
                <w:bCs/>
                <w:sz w:val="20"/>
                <w:szCs w:val="20"/>
              </w:rPr>
              <w:fldChar w:fldCharType="end"/>
            </w:r>
          </w:p>
        </w:sdtContent>
      </w:sdt>
    </w:sdtContent>
  </w:sdt>
  <w:p w:rsidR="007C0FC2" w:rsidRDefault="007C0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3" w:rsidRDefault="00D3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C2" w:rsidRDefault="007C0FC2" w:rsidP="007C0FC2">
      <w:pPr>
        <w:spacing w:after="0" w:line="240" w:lineRule="auto"/>
      </w:pPr>
      <w:r>
        <w:separator/>
      </w:r>
    </w:p>
  </w:footnote>
  <w:footnote w:type="continuationSeparator" w:id="0">
    <w:p w:rsidR="007C0FC2" w:rsidRDefault="007C0FC2" w:rsidP="007C0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3" w:rsidRDefault="00D31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3" w:rsidRDefault="00D31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7A" w:rsidRDefault="00F3527A">
    <w:pPr>
      <w:pStyle w:val="Header"/>
    </w:pPr>
  </w:p>
  <w:tbl>
    <w:tblPr>
      <w:tblpPr w:leftFromText="45" w:rightFromText="45" w:vertAnchor="text"/>
      <w:tblW w:w="0" w:type="auto"/>
      <w:tblLayout w:type="fixed"/>
      <w:tblCellMar>
        <w:left w:w="0" w:type="dxa"/>
        <w:right w:w="0" w:type="dxa"/>
      </w:tblCellMar>
      <w:tblLook w:val="04A0" w:firstRow="1" w:lastRow="0" w:firstColumn="1" w:lastColumn="0" w:noHBand="0" w:noVBand="1"/>
    </w:tblPr>
    <w:tblGrid>
      <w:gridCol w:w="990"/>
      <w:gridCol w:w="4140"/>
    </w:tblGrid>
    <w:tr w:rsidR="00F3527A" w:rsidRPr="00976F45" w:rsidTr="00B02C9C">
      <w:trPr>
        <w:trHeight w:val="865"/>
      </w:trPr>
      <w:tc>
        <w:tcPr>
          <w:tcW w:w="990" w:type="dxa"/>
          <w:tcBorders>
            <w:right w:val="single" w:sz="4" w:space="0" w:color="auto"/>
          </w:tcBorders>
          <w:tcMar>
            <w:top w:w="0" w:type="dxa"/>
            <w:left w:w="108" w:type="dxa"/>
            <w:bottom w:w="0" w:type="dxa"/>
            <w:right w:w="108" w:type="dxa"/>
          </w:tcMar>
          <w:vAlign w:val="center"/>
          <w:hideMark/>
        </w:tcPr>
        <w:p w:rsidR="00F3527A" w:rsidRPr="00625716" w:rsidRDefault="00F3527A" w:rsidP="00F3527A">
          <w:pPr>
            <w:spacing w:after="0"/>
            <w:jc w:val="both"/>
            <w:rPr>
              <w:rFonts w:ascii="Arial" w:hAnsi="Arial" w:cs="Arial"/>
              <w:noProof/>
              <w:sz w:val="16"/>
              <w:szCs w:val="16"/>
            </w:rPr>
          </w:pPr>
          <w:r w:rsidRPr="00625716">
            <w:rPr>
              <w:rFonts w:ascii="Arial" w:hAnsi="Arial" w:cs="Arial"/>
              <w:noProof/>
              <w:sz w:val="16"/>
              <w:szCs w:val="16"/>
            </w:rPr>
            <w:drawing>
              <wp:inline distT="0" distB="0" distL="0" distR="0" wp14:anchorId="3692B93F" wp14:editId="35D96B7F">
                <wp:extent cx="594360" cy="557784"/>
                <wp:effectExtent l="0" t="0" r="0" b="0"/>
                <wp:docPr id="20" name="Picture 5" descr="OMJ_logoFULLCOL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J_logoFULLCOLOR_2.png"/>
                        <pic:cNvPicPr/>
                      </pic:nvPicPr>
                      <pic:blipFill>
                        <a:blip r:embed="rId1" cstate="print"/>
                        <a:stretch>
                          <a:fillRect/>
                        </a:stretch>
                      </pic:blipFill>
                      <pic:spPr>
                        <a:xfrm>
                          <a:off x="0" y="0"/>
                          <a:ext cx="594360" cy="557784"/>
                        </a:xfrm>
                        <a:prstGeom prst="rect">
                          <a:avLst/>
                        </a:prstGeom>
                      </pic:spPr>
                    </pic:pic>
                  </a:graphicData>
                </a:graphic>
              </wp:inline>
            </w:drawing>
          </w:r>
        </w:p>
      </w:tc>
      <w:tc>
        <w:tcPr>
          <w:tcW w:w="4140" w:type="dxa"/>
          <w:tcBorders>
            <w:left w:val="single" w:sz="4" w:space="0" w:color="auto"/>
          </w:tcBorders>
          <w:vAlign w:val="center"/>
        </w:tcPr>
        <w:p w:rsidR="00F3527A" w:rsidRPr="00D31DF3" w:rsidRDefault="00F3527A" w:rsidP="00F3527A">
          <w:pPr>
            <w:spacing w:after="0"/>
            <w:jc w:val="both"/>
            <w:rPr>
              <w:rFonts w:ascii="Arial" w:hAnsi="Arial" w:cs="Arial"/>
              <w:b/>
              <w:noProof/>
              <w:sz w:val="20"/>
              <w:szCs w:val="20"/>
            </w:rPr>
          </w:pPr>
          <w:r w:rsidRPr="00D31DF3">
            <w:rPr>
              <w:rFonts w:ascii="Arial" w:hAnsi="Arial" w:cs="Arial"/>
              <w:b/>
              <w:noProof/>
              <w:sz w:val="20"/>
              <w:szCs w:val="20"/>
            </w:rPr>
            <w:t xml:space="preserve">  Cincinnati -</w:t>
          </w:r>
          <w:r w:rsidR="00D31DF3" w:rsidRPr="00D31DF3">
            <w:rPr>
              <w:rFonts w:ascii="Arial" w:hAnsi="Arial" w:cs="Arial"/>
              <w:b/>
              <w:noProof/>
              <w:sz w:val="20"/>
              <w:szCs w:val="20"/>
            </w:rPr>
            <w:t xml:space="preserve"> </w:t>
          </w:r>
          <w:r w:rsidRPr="00D31DF3">
            <w:rPr>
              <w:rFonts w:ascii="Arial" w:hAnsi="Arial" w:cs="Arial"/>
              <w:b/>
              <w:noProof/>
              <w:sz w:val="20"/>
              <w:szCs w:val="20"/>
            </w:rPr>
            <w:t>Hamilton County</w:t>
          </w:r>
        </w:p>
        <w:p w:rsidR="00F3527A" w:rsidRPr="00625716" w:rsidRDefault="00F3527A" w:rsidP="00D31DF3">
          <w:pPr>
            <w:spacing w:after="0"/>
            <w:jc w:val="both"/>
            <w:rPr>
              <w:rFonts w:ascii="Arial" w:hAnsi="Arial" w:cs="Arial"/>
              <w:b/>
              <w:noProof/>
              <w:sz w:val="16"/>
              <w:szCs w:val="16"/>
            </w:rPr>
          </w:pPr>
          <w:r w:rsidRPr="00BF0731">
            <w:rPr>
              <w:rFonts w:ascii="Arial" w:hAnsi="Arial" w:cs="Arial"/>
              <w:b/>
              <w:noProof/>
              <w:sz w:val="20"/>
              <w:szCs w:val="20"/>
            </w:rPr>
            <w:t xml:space="preserve">  </w:t>
          </w:r>
          <w:r w:rsidRPr="00625716">
            <w:rPr>
              <w:rFonts w:ascii="Arial" w:hAnsi="Arial" w:cs="Arial"/>
              <w:noProof/>
              <w:sz w:val="16"/>
              <w:szCs w:val="16"/>
            </w:rPr>
            <w:t>A proud partner of the</w:t>
          </w:r>
          <w:r w:rsidRPr="00625716">
            <w:rPr>
              <w:rFonts w:ascii="Arial" w:hAnsi="Arial" w:cs="Arial"/>
              <w:b/>
              <w:noProof/>
              <w:sz w:val="16"/>
              <w:szCs w:val="16"/>
            </w:rPr>
            <w:t xml:space="preserve"> </w:t>
          </w:r>
          <w:r w:rsidRPr="00625716">
            <w:rPr>
              <w:rFonts w:ascii="Arial" w:hAnsi="Arial" w:cs="Arial"/>
              <w:noProof/>
              <w:sz w:val="16"/>
              <w:szCs w:val="16"/>
            </w:rPr>
            <w:t>American Job Center network</w:t>
          </w:r>
        </w:p>
      </w:tc>
    </w:tr>
  </w:tbl>
  <w:p w:rsidR="001D0A52" w:rsidRDefault="001D0A52">
    <w:pPr>
      <w:pStyle w:val="Header"/>
    </w:pPr>
  </w:p>
  <w:p w:rsidR="00D233B5" w:rsidRDefault="00D233B5">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1C0"/>
    <w:multiLevelType w:val="hybridMultilevel"/>
    <w:tmpl w:val="92A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4E5F"/>
    <w:multiLevelType w:val="hybridMultilevel"/>
    <w:tmpl w:val="B090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5264C"/>
    <w:multiLevelType w:val="hybridMultilevel"/>
    <w:tmpl w:val="B2D2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6604"/>
    <w:multiLevelType w:val="hybridMultilevel"/>
    <w:tmpl w:val="02A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6669F"/>
    <w:multiLevelType w:val="hybridMultilevel"/>
    <w:tmpl w:val="6F9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57CB"/>
    <w:multiLevelType w:val="hybridMultilevel"/>
    <w:tmpl w:val="AC4A0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F7600"/>
    <w:multiLevelType w:val="hybridMultilevel"/>
    <w:tmpl w:val="595A4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36B50"/>
    <w:multiLevelType w:val="hybridMultilevel"/>
    <w:tmpl w:val="47E6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1B93"/>
    <w:multiLevelType w:val="hybridMultilevel"/>
    <w:tmpl w:val="2724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4A463C"/>
    <w:multiLevelType w:val="hybridMultilevel"/>
    <w:tmpl w:val="395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11BA5"/>
    <w:multiLevelType w:val="hybridMultilevel"/>
    <w:tmpl w:val="59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604D8B"/>
    <w:multiLevelType w:val="hybridMultilevel"/>
    <w:tmpl w:val="7D14F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94E08"/>
    <w:multiLevelType w:val="hybridMultilevel"/>
    <w:tmpl w:val="88EA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D79EC"/>
    <w:multiLevelType w:val="hybridMultilevel"/>
    <w:tmpl w:val="523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D6C3E"/>
    <w:multiLevelType w:val="hybridMultilevel"/>
    <w:tmpl w:val="CCB24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3085E"/>
    <w:multiLevelType w:val="hybridMultilevel"/>
    <w:tmpl w:val="63F2D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237FA9"/>
    <w:multiLevelType w:val="hybridMultilevel"/>
    <w:tmpl w:val="94FA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137555"/>
    <w:multiLevelType w:val="hybridMultilevel"/>
    <w:tmpl w:val="2E2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1735"/>
    <w:multiLevelType w:val="hybridMultilevel"/>
    <w:tmpl w:val="EE443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D04A55"/>
    <w:multiLevelType w:val="hybridMultilevel"/>
    <w:tmpl w:val="C43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C2958"/>
    <w:multiLevelType w:val="hybridMultilevel"/>
    <w:tmpl w:val="9B326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D30DED"/>
    <w:multiLevelType w:val="hybridMultilevel"/>
    <w:tmpl w:val="DDC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03E53"/>
    <w:multiLevelType w:val="hybridMultilevel"/>
    <w:tmpl w:val="56F69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535BEC"/>
    <w:multiLevelType w:val="hybridMultilevel"/>
    <w:tmpl w:val="6B9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
  </w:num>
  <w:num w:numId="4">
    <w:abstractNumId w:val="14"/>
  </w:num>
  <w:num w:numId="5">
    <w:abstractNumId w:val="11"/>
  </w:num>
  <w:num w:numId="6">
    <w:abstractNumId w:val="18"/>
  </w:num>
  <w:num w:numId="7">
    <w:abstractNumId w:val="6"/>
  </w:num>
  <w:num w:numId="8">
    <w:abstractNumId w:val="12"/>
  </w:num>
  <w:num w:numId="9">
    <w:abstractNumId w:val="20"/>
  </w:num>
  <w:num w:numId="10">
    <w:abstractNumId w:val="10"/>
  </w:num>
  <w:num w:numId="11">
    <w:abstractNumId w:val="5"/>
  </w:num>
  <w:num w:numId="12">
    <w:abstractNumId w:val="15"/>
  </w:num>
  <w:num w:numId="13">
    <w:abstractNumId w:val="7"/>
  </w:num>
  <w:num w:numId="14">
    <w:abstractNumId w:val="23"/>
  </w:num>
  <w:num w:numId="15">
    <w:abstractNumId w:val="9"/>
  </w:num>
  <w:num w:numId="16">
    <w:abstractNumId w:val="0"/>
  </w:num>
  <w:num w:numId="17">
    <w:abstractNumId w:val="16"/>
  </w:num>
  <w:num w:numId="18">
    <w:abstractNumId w:val="17"/>
  </w:num>
  <w:num w:numId="19">
    <w:abstractNumId w:val="19"/>
  </w:num>
  <w:num w:numId="20">
    <w:abstractNumId w:val="4"/>
  </w:num>
  <w:num w:numId="21">
    <w:abstractNumId w:val="3"/>
  </w:num>
  <w:num w:numId="22">
    <w:abstractNumId w:val="2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8D"/>
    <w:rsid w:val="00006E7A"/>
    <w:rsid w:val="000D14D0"/>
    <w:rsid w:val="00121EA1"/>
    <w:rsid w:val="001708A4"/>
    <w:rsid w:val="00184394"/>
    <w:rsid w:val="00185172"/>
    <w:rsid w:val="001B0A47"/>
    <w:rsid w:val="001D0A52"/>
    <w:rsid w:val="001E25BD"/>
    <w:rsid w:val="001F71D5"/>
    <w:rsid w:val="00251FA5"/>
    <w:rsid w:val="0029676C"/>
    <w:rsid w:val="002B3DC7"/>
    <w:rsid w:val="002C60F7"/>
    <w:rsid w:val="00327444"/>
    <w:rsid w:val="00337274"/>
    <w:rsid w:val="003B14B3"/>
    <w:rsid w:val="004018B8"/>
    <w:rsid w:val="004228C2"/>
    <w:rsid w:val="004511CC"/>
    <w:rsid w:val="00467A76"/>
    <w:rsid w:val="004778C5"/>
    <w:rsid w:val="00480F5A"/>
    <w:rsid w:val="00525646"/>
    <w:rsid w:val="00557C0A"/>
    <w:rsid w:val="0057699B"/>
    <w:rsid w:val="0061056A"/>
    <w:rsid w:val="00625716"/>
    <w:rsid w:val="00725055"/>
    <w:rsid w:val="00730DEB"/>
    <w:rsid w:val="0075371A"/>
    <w:rsid w:val="00766054"/>
    <w:rsid w:val="00775332"/>
    <w:rsid w:val="00785531"/>
    <w:rsid w:val="007A0B2E"/>
    <w:rsid w:val="007B23F6"/>
    <w:rsid w:val="007B7068"/>
    <w:rsid w:val="007C0FC2"/>
    <w:rsid w:val="008040BC"/>
    <w:rsid w:val="008218BF"/>
    <w:rsid w:val="00860DDF"/>
    <w:rsid w:val="00875A3A"/>
    <w:rsid w:val="00893E09"/>
    <w:rsid w:val="008A3ED9"/>
    <w:rsid w:val="008D5102"/>
    <w:rsid w:val="008F23BD"/>
    <w:rsid w:val="008F502F"/>
    <w:rsid w:val="00907410"/>
    <w:rsid w:val="00913414"/>
    <w:rsid w:val="00930267"/>
    <w:rsid w:val="0095207A"/>
    <w:rsid w:val="00A11D45"/>
    <w:rsid w:val="00AA6056"/>
    <w:rsid w:val="00B07E35"/>
    <w:rsid w:val="00B523C4"/>
    <w:rsid w:val="00B84647"/>
    <w:rsid w:val="00BA5CC4"/>
    <w:rsid w:val="00BF0731"/>
    <w:rsid w:val="00C3300C"/>
    <w:rsid w:val="00C52858"/>
    <w:rsid w:val="00C87AB9"/>
    <w:rsid w:val="00CA4460"/>
    <w:rsid w:val="00D01056"/>
    <w:rsid w:val="00D0361B"/>
    <w:rsid w:val="00D22E38"/>
    <w:rsid w:val="00D233B5"/>
    <w:rsid w:val="00D31DF3"/>
    <w:rsid w:val="00DD544F"/>
    <w:rsid w:val="00DE5D03"/>
    <w:rsid w:val="00DF776A"/>
    <w:rsid w:val="00E12741"/>
    <w:rsid w:val="00E21530"/>
    <w:rsid w:val="00E87D2D"/>
    <w:rsid w:val="00E9638D"/>
    <w:rsid w:val="00EC4ADB"/>
    <w:rsid w:val="00ED158A"/>
    <w:rsid w:val="00EF1EC4"/>
    <w:rsid w:val="00F3527A"/>
    <w:rsid w:val="00F63107"/>
    <w:rsid w:val="00F6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BC577371-3638-477F-9001-BF7433E9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38D"/>
    <w:pPr>
      <w:ind w:left="720"/>
      <w:contextualSpacing/>
    </w:pPr>
  </w:style>
  <w:style w:type="character" w:styleId="Hyperlink">
    <w:name w:val="Hyperlink"/>
    <w:basedOn w:val="DefaultParagraphFont"/>
    <w:uiPriority w:val="99"/>
    <w:unhideWhenUsed/>
    <w:rsid w:val="001B0A47"/>
    <w:rPr>
      <w:color w:val="0563C1" w:themeColor="hyperlink"/>
      <w:u w:val="single"/>
    </w:rPr>
  </w:style>
  <w:style w:type="paragraph" w:styleId="Header">
    <w:name w:val="header"/>
    <w:basedOn w:val="Normal"/>
    <w:link w:val="HeaderChar"/>
    <w:uiPriority w:val="99"/>
    <w:unhideWhenUsed/>
    <w:rsid w:val="007C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FC2"/>
  </w:style>
  <w:style w:type="paragraph" w:styleId="Footer">
    <w:name w:val="footer"/>
    <w:basedOn w:val="Normal"/>
    <w:link w:val="FooterChar"/>
    <w:uiPriority w:val="99"/>
    <w:unhideWhenUsed/>
    <w:rsid w:val="007C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FC2"/>
  </w:style>
  <w:style w:type="paragraph" w:styleId="BalloonText">
    <w:name w:val="Balloon Text"/>
    <w:basedOn w:val="Normal"/>
    <w:link w:val="BalloonTextChar"/>
    <w:uiPriority w:val="99"/>
    <w:semiHidden/>
    <w:unhideWhenUsed/>
    <w:rsid w:val="00610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56A"/>
    <w:rPr>
      <w:rFonts w:ascii="Segoe UI" w:hAnsi="Segoe UI" w:cs="Segoe UI"/>
      <w:sz w:val="18"/>
      <w:szCs w:val="18"/>
    </w:rPr>
  </w:style>
  <w:style w:type="character" w:styleId="FollowedHyperlink">
    <w:name w:val="FollowedHyperlink"/>
    <w:basedOn w:val="DefaultParagraphFont"/>
    <w:uiPriority w:val="99"/>
    <w:semiHidden/>
    <w:unhideWhenUsed/>
    <w:rsid w:val="00557C0A"/>
    <w:rPr>
      <w:color w:val="954F72" w:themeColor="followedHyperlink"/>
      <w:u w:val="single"/>
    </w:rPr>
  </w:style>
  <w:style w:type="character" w:styleId="Strong">
    <w:name w:val="Strong"/>
    <w:basedOn w:val="DefaultParagraphFont"/>
    <w:uiPriority w:val="22"/>
    <w:qFormat/>
    <w:rsid w:val="00184394"/>
    <w:rPr>
      <w:b/>
      <w:bCs/>
    </w:rPr>
  </w:style>
  <w:style w:type="character" w:customStyle="1" w:styleId="apple-tab-span">
    <w:name w:val="apple-tab-span"/>
    <w:basedOn w:val="DefaultParagraphFont"/>
    <w:rsid w:val="001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y-caa.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employment.Ohio"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fs.ohio.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9D"/>
    <w:rsid w:val="00466B9D"/>
    <w:rsid w:val="006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350C1767D4B9B941D38835E572259">
    <w:name w:val="3AC350C1767D4B9B941D38835E572259"/>
    <w:rsid w:val="00466B9D"/>
  </w:style>
  <w:style w:type="paragraph" w:customStyle="1" w:styleId="88406B1FA42F4983BFF33AE7CA72DF1F">
    <w:name w:val="88406B1FA42F4983BFF33AE7CA72DF1F"/>
    <w:rsid w:val="00466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Langwald, Carol</dc:creator>
  <cp:keywords/>
  <dc:description/>
  <cp:lastModifiedBy>Patricia Lynn Murphy</cp:lastModifiedBy>
  <cp:revision>5</cp:revision>
  <cp:lastPrinted>2017-08-11T20:31:00Z</cp:lastPrinted>
  <dcterms:created xsi:type="dcterms:W3CDTF">2018-02-07T14:30:00Z</dcterms:created>
  <dcterms:modified xsi:type="dcterms:W3CDTF">2018-02-07T14:39:00Z</dcterms:modified>
</cp:coreProperties>
</file>