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2F69" w14:textId="77777777" w:rsidR="00DD0F47" w:rsidRDefault="00DD0F47" w:rsidP="00FB4390">
      <w:pPr>
        <w:spacing w:after="0" w:line="240" w:lineRule="auto"/>
        <w:rPr>
          <w:b/>
          <w:bCs/>
          <w:i/>
          <w:iCs/>
          <w:sz w:val="24"/>
          <w:szCs w:val="24"/>
        </w:rPr>
      </w:pPr>
      <w:bookmarkStart w:id="0" w:name="_GoBack"/>
      <w:bookmarkEnd w:id="0"/>
    </w:p>
    <w:tbl>
      <w:tblPr>
        <w:tblStyle w:val="TableGrid"/>
        <w:tblW w:w="0" w:type="auto"/>
        <w:tblLook w:val="04A0" w:firstRow="1" w:lastRow="0" w:firstColumn="1" w:lastColumn="0" w:noHBand="0" w:noVBand="1"/>
      </w:tblPr>
      <w:tblGrid>
        <w:gridCol w:w="10790"/>
      </w:tblGrid>
      <w:tr w:rsidR="00DD0F47" w14:paraId="3346554A" w14:textId="77777777" w:rsidTr="00DD0F47">
        <w:tc>
          <w:tcPr>
            <w:tcW w:w="10790" w:type="dxa"/>
            <w:shd w:val="clear" w:color="auto" w:fill="344D85"/>
          </w:tcPr>
          <w:p w14:paraId="10877B33" w14:textId="53D7CE26" w:rsidR="00DD0F47" w:rsidRPr="00FB4390" w:rsidRDefault="00DD0F47">
            <w:pPr>
              <w:rPr>
                <w:b/>
                <w:bCs/>
                <w:i/>
                <w:iCs/>
                <w:sz w:val="16"/>
                <w:szCs w:val="16"/>
              </w:rPr>
            </w:pPr>
          </w:p>
          <w:p w14:paraId="50E109D1" w14:textId="77777777" w:rsidR="00DD0F47" w:rsidRPr="00796563" w:rsidRDefault="00DD0F47" w:rsidP="00DD0F47">
            <w:pPr>
              <w:jc w:val="center"/>
              <w:rPr>
                <w:b/>
                <w:bCs/>
                <w:i/>
                <w:iCs/>
                <w:color w:val="FFFFFF" w:themeColor="background1"/>
                <w:sz w:val="32"/>
                <w:szCs w:val="32"/>
              </w:rPr>
            </w:pPr>
            <w:r w:rsidRPr="00796563">
              <w:rPr>
                <w:b/>
                <w:bCs/>
                <w:i/>
                <w:iCs/>
                <w:color w:val="FFFFFF" w:themeColor="background1"/>
                <w:sz w:val="32"/>
                <w:szCs w:val="32"/>
              </w:rPr>
              <w:t>Recent Developments:</w:t>
            </w:r>
          </w:p>
          <w:p w14:paraId="67A655D9" w14:textId="77777777" w:rsidR="00DD0F47" w:rsidRPr="00796563" w:rsidRDefault="00DD0F47" w:rsidP="00DD0F47">
            <w:pPr>
              <w:jc w:val="center"/>
              <w:rPr>
                <w:b/>
                <w:bCs/>
                <w:i/>
                <w:iCs/>
                <w:color w:val="FFFFFF" w:themeColor="background1"/>
                <w:sz w:val="32"/>
                <w:szCs w:val="32"/>
              </w:rPr>
            </w:pPr>
            <w:r w:rsidRPr="00796563">
              <w:rPr>
                <w:b/>
                <w:bCs/>
                <w:i/>
                <w:iCs/>
                <w:color w:val="FFFFFF" w:themeColor="background1"/>
                <w:sz w:val="32"/>
                <w:szCs w:val="32"/>
              </w:rPr>
              <w:t>Resources for Employers &amp; Employees</w:t>
            </w:r>
          </w:p>
          <w:p w14:paraId="733859BE" w14:textId="77777777" w:rsidR="00DD0F47" w:rsidRPr="00796563" w:rsidRDefault="00DD0F47" w:rsidP="00DD0F47">
            <w:pPr>
              <w:jc w:val="center"/>
              <w:rPr>
                <w:b/>
                <w:bCs/>
                <w:i/>
                <w:iCs/>
                <w:color w:val="FFFFFF" w:themeColor="background1"/>
                <w:sz w:val="32"/>
                <w:szCs w:val="32"/>
              </w:rPr>
            </w:pPr>
            <w:r w:rsidRPr="00796563">
              <w:rPr>
                <w:b/>
                <w:bCs/>
                <w:i/>
                <w:iCs/>
                <w:color w:val="FFFFFF" w:themeColor="background1"/>
                <w:sz w:val="32"/>
                <w:szCs w:val="32"/>
              </w:rPr>
              <w:t>During COVID-19 Pandemic</w:t>
            </w:r>
          </w:p>
          <w:p w14:paraId="0DCE0299" w14:textId="723EA0A9" w:rsidR="00DD0F47" w:rsidRPr="00FB4390" w:rsidRDefault="00DD0F47" w:rsidP="00DD0F47">
            <w:pPr>
              <w:jc w:val="center"/>
              <w:rPr>
                <w:b/>
                <w:bCs/>
                <w:i/>
                <w:iCs/>
                <w:color w:val="FFFFFF" w:themeColor="background1"/>
                <w:sz w:val="16"/>
                <w:szCs w:val="16"/>
              </w:rPr>
            </w:pPr>
          </w:p>
        </w:tc>
      </w:tr>
    </w:tbl>
    <w:p w14:paraId="0A420466" w14:textId="77777777" w:rsidR="00DD0F47" w:rsidRPr="00FB4390" w:rsidRDefault="00DD0F47" w:rsidP="00796563">
      <w:pPr>
        <w:spacing w:after="0"/>
        <w:rPr>
          <w:b/>
          <w:bCs/>
          <w:i/>
          <w:i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96563" w14:paraId="2CE6C2F7" w14:textId="77777777" w:rsidTr="00796563">
        <w:trPr>
          <w:trHeight w:val="2457"/>
        </w:trPr>
        <w:tc>
          <w:tcPr>
            <w:tcW w:w="10790" w:type="dxa"/>
          </w:tcPr>
          <w:p w14:paraId="18F0A970" w14:textId="7BA6703A" w:rsidR="00796563" w:rsidRPr="00796563" w:rsidRDefault="00796563" w:rsidP="00796563">
            <w:pPr>
              <w:shd w:val="clear" w:color="auto" w:fill="FFFFFF"/>
              <w:spacing w:after="120"/>
              <w:jc w:val="both"/>
              <w:rPr>
                <w:rFonts w:asciiTheme="minorHAnsi" w:hAnsiTheme="minorHAnsi"/>
                <w:b/>
                <w:bCs/>
                <w:caps/>
                <w:sz w:val="24"/>
                <w:szCs w:val="24"/>
                <w:u w:val="single"/>
              </w:rPr>
            </w:pPr>
            <w:r w:rsidRPr="00796563">
              <w:rPr>
                <w:rFonts w:asciiTheme="minorHAnsi" w:hAnsiTheme="minorHAnsi"/>
                <w:b/>
                <w:bCs/>
                <w:caps/>
                <w:color w:val="000000"/>
                <w:sz w:val="24"/>
                <w:szCs w:val="24"/>
                <w:u w:val="single"/>
              </w:rPr>
              <w:t>HAMILTON COUNTY COVID-19 RELIEF PROGRAM FOR SMALL BUSINESS:</w:t>
            </w:r>
          </w:p>
          <w:p w14:paraId="686812CF" w14:textId="77777777" w:rsidR="00796563" w:rsidRDefault="00796563" w:rsidP="00FB4390">
            <w:pPr>
              <w:shd w:val="clear" w:color="auto" w:fill="FFFFFF"/>
              <w:spacing w:after="120"/>
              <w:rPr>
                <w:rFonts w:asciiTheme="minorHAnsi" w:hAnsiTheme="minorHAnsi"/>
                <w:color w:val="282828"/>
              </w:rPr>
            </w:pPr>
            <w:r w:rsidRPr="00796563">
              <w:rPr>
                <w:rFonts w:asciiTheme="minorHAnsi" w:hAnsiTheme="minorHAnsi"/>
                <w:b/>
                <w:bCs/>
                <w:caps/>
                <w:color w:val="000000"/>
              </w:rPr>
              <w:t xml:space="preserve">(5/8/2020): </w:t>
            </w:r>
            <w:r w:rsidRPr="00796563">
              <w:rPr>
                <w:rFonts w:asciiTheme="minorHAnsi" w:hAnsiTheme="minorHAnsi"/>
                <w:caps/>
                <w:color w:val="000000"/>
              </w:rPr>
              <w:t>i</w:t>
            </w:r>
            <w:r w:rsidRPr="00796563">
              <w:rPr>
                <w:rFonts w:asciiTheme="minorHAnsi" w:hAnsiTheme="minorHAnsi"/>
                <w:color w:val="282828"/>
              </w:rPr>
              <w:t>n consultation with HCDC Inc., Hamilton County Community Development, business groups, and small businesses, Hamilton County is finalizing the application process for a relief program that will be launched within two weeks to assist small businesses in Hamilton County with relief from the COVID-19 crisis. Eligible small businesses can apply for up to $10,000 to use for working capital such as payroll, rent, and other fixed costs. Hamilton County is utilizing $5 million of its CARES Act allotment for the first round of assistance. Future rounds will be contemplated after a thorough evaluation of the program. See link for details:</w:t>
            </w:r>
            <w:r>
              <w:rPr>
                <w:rFonts w:asciiTheme="minorHAnsi" w:hAnsiTheme="minorHAnsi"/>
                <w:color w:val="282828"/>
              </w:rPr>
              <w:t xml:space="preserve"> </w:t>
            </w:r>
          </w:p>
          <w:p w14:paraId="164D41EC" w14:textId="7AAD4F06" w:rsidR="00796563" w:rsidRPr="00796563" w:rsidRDefault="00B34644" w:rsidP="00796563">
            <w:pPr>
              <w:shd w:val="clear" w:color="auto" w:fill="FFFFFF"/>
              <w:spacing w:after="120"/>
              <w:jc w:val="both"/>
              <w:rPr>
                <w:rFonts w:asciiTheme="minorHAnsi" w:hAnsiTheme="minorHAnsi"/>
                <w:color w:val="282828"/>
              </w:rPr>
            </w:pPr>
            <w:hyperlink r:id="rId10" w:history="1">
              <w:r w:rsidR="00796563" w:rsidRPr="00796563">
                <w:rPr>
                  <w:rStyle w:val="Hyperlink"/>
                  <w:rFonts w:asciiTheme="minorHAnsi" w:hAnsiTheme="minorHAnsi"/>
                  <w:color w:val="0000FF"/>
                </w:rPr>
                <w:t>https://www.hamiltoncountyohio.gov/about/news/hamilton_county_covid-19_relief_program</w:t>
              </w:r>
            </w:hyperlink>
          </w:p>
        </w:tc>
      </w:tr>
      <w:tr w:rsidR="00796563" w14:paraId="400BC6FC" w14:textId="77777777" w:rsidTr="00FB4390">
        <w:trPr>
          <w:trHeight w:val="4212"/>
        </w:trPr>
        <w:tc>
          <w:tcPr>
            <w:tcW w:w="10790" w:type="dxa"/>
          </w:tcPr>
          <w:p w14:paraId="632BAC50" w14:textId="77777777" w:rsidR="00796563" w:rsidRDefault="00796563" w:rsidP="00FB4390">
            <w:pPr>
              <w:rPr>
                <w:rFonts w:asciiTheme="minorHAnsi" w:hAnsiTheme="minorHAnsi"/>
                <w:b/>
                <w:bCs/>
                <w:sz w:val="24"/>
                <w:szCs w:val="24"/>
                <w:u w:val="single"/>
              </w:rPr>
            </w:pPr>
            <w:r w:rsidRPr="00796563">
              <w:rPr>
                <w:rFonts w:asciiTheme="minorHAnsi" w:hAnsiTheme="minorHAnsi"/>
                <w:b/>
                <w:bCs/>
                <w:sz w:val="24"/>
                <w:szCs w:val="24"/>
                <w:u w:val="single"/>
              </w:rPr>
              <w:t>BUSINESS-RELATED RESOURCES:</w:t>
            </w:r>
          </w:p>
          <w:p w14:paraId="7D82862D" w14:textId="77777777" w:rsidR="00796563" w:rsidRDefault="00796563" w:rsidP="00FB4390">
            <w:pPr>
              <w:jc w:val="both"/>
              <w:textAlignment w:val="baseline"/>
              <w:rPr>
                <w:rFonts w:asciiTheme="minorHAnsi" w:hAnsiTheme="minorHAnsi"/>
                <w:b/>
                <w:bCs/>
                <w:color w:val="4A4A4A"/>
                <w:sz w:val="24"/>
                <w:szCs w:val="24"/>
                <w:u w:val="single"/>
                <w:bdr w:val="none" w:sz="0" w:space="0" w:color="auto" w:frame="1"/>
              </w:rPr>
            </w:pPr>
          </w:p>
          <w:p w14:paraId="4EA9A9C1" w14:textId="77777777" w:rsidR="00796563" w:rsidRPr="00796563" w:rsidRDefault="00796563" w:rsidP="00FB4390">
            <w:pPr>
              <w:spacing w:after="120"/>
              <w:jc w:val="both"/>
              <w:textAlignment w:val="baseline"/>
              <w:rPr>
                <w:rFonts w:asciiTheme="minorHAnsi" w:hAnsiTheme="minorHAnsi"/>
                <w:color w:val="403F42"/>
                <w:sz w:val="24"/>
                <w:szCs w:val="24"/>
              </w:rPr>
            </w:pPr>
            <w:r w:rsidRPr="00796563">
              <w:rPr>
                <w:rFonts w:asciiTheme="minorHAnsi" w:hAnsiTheme="minorHAnsi"/>
                <w:b/>
                <w:bCs/>
                <w:color w:val="4A4A4A"/>
                <w:sz w:val="24"/>
                <w:szCs w:val="24"/>
                <w:u w:val="single"/>
                <w:bdr w:val="none" w:sz="0" w:space="0" w:color="auto" w:frame="1"/>
              </w:rPr>
              <w:t>Ohio’s Bureau of Workers' Compensation (BWC) </w:t>
            </w:r>
          </w:p>
          <w:p w14:paraId="5DE2222F" w14:textId="77777777" w:rsidR="00796563" w:rsidRPr="00796563" w:rsidRDefault="00796563" w:rsidP="00FB4390">
            <w:pPr>
              <w:spacing w:after="120"/>
              <w:textAlignment w:val="baseline"/>
              <w:rPr>
                <w:rFonts w:asciiTheme="minorHAnsi" w:hAnsiTheme="minorHAnsi"/>
                <w:color w:val="403F42"/>
              </w:rPr>
            </w:pPr>
            <w:r w:rsidRPr="00796563">
              <w:rPr>
                <w:rFonts w:asciiTheme="minorHAnsi" w:hAnsiTheme="minorHAnsi"/>
                <w:color w:val="403F42"/>
              </w:rPr>
              <w:t>To help businesses facing difficulties due to the COVID-19 pandemic, the Ohio BWC is announcing the deferment of insurance premium installment payments for March, April and May until June 1, 2020. For more information, visit </w:t>
            </w:r>
            <w:hyperlink r:id="rId11" w:tgtFrame="_blank" w:history="1">
              <w:r w:rsidRPr="00796563">
                <w:rPr>
                  <w:rStyle w:val="Hyperlink"/>
                  <w:rFonts w:asciiTheme="minorHAnsi" w:hAnsiTheme="minorHAnsi"/>
                  <w:b/>
                  <w:bCs/>
                  <w:color w:val="5E81CA"/>
                  <w:bdr w:val="none" w:sz="0" w:space="0" w:color="auto" w:frame="1"/>
                </w:rPr>
                <w:t>bwc.ohio.gov</w:t>
              </w:r>
            </w:hyperlink>
          </w:p>
          <w:p w14:paraId="47465372" w14:textId="77777777" w:rsidR="00796563" w:rsidRPr="00796563" w:rsidRDefault="00796563" w:rsidP="00FB4390">
            <w:pPr>
              <w:spacing w:after="120"/>
              <w:jc w:val="both"/>
              <w:textAlignment w:val="baseline"/>
              <w:rPr>
                <w:rFonts w:asciiTheme="minorHAnsi" w:hAnsiTheme="minorHAnsi"/>
                <w:color w:val="403F42"/>
                <w:sz w:val="24"/>
                <w:szCs w:val="24"/>
              </w:rPr>
            </w:pPr>
            <w:r w:rsidRPr="00796563">
              <w:rPr>
                <w:rFonts w:asciiTheme="minorHAnsi" w:hAnsiTheme="minorHAnsi"/>
                <w:b/>
                <w:bCs/>
                <w:color w:val="4A4A4A"/>
                <w:sz w:val="24"/>
                <w:szCs w:val="24"/>
                <w:u w:val="single"/>
                <w:bdr w:val="none" w:sz="0" w:space="0" w:color="auto" w:frame="1"/>
              </w:rPr>
              <w:t>Grace Period for Health Insurance Premiums</w:t>
            </w:r>
          </w:p>
          <w:p w14:paraId="6FFC053E" w14:textId="77777777" w:rsidR="00796563" w:rsidRPr="00FB4390" w:rsidRDefault="00796563" w:rsidP="00FB4390">
            <w:pPr>
              <w:spacing w:after="120"/>
              <w:textAlignment w:val="baseline"/>
              <w:rPr>
                <w:rFonts w:asciiTheme="minorHAnsi" w:hAnsiTheme="minorHAnsi"/>
                <w:color w:val="403F42"/>
              </w:rPr>
            </w:pPr>
            <w:r w:rsidRPr="00FB4390">
              <w:rPr>
                <w:rFonts w:asciiTheme="minorHAnsi" w:hAnsiTheme="minorHAnsi"/>
                <w:color w:val="403F42"/>
              </w:rPr>
              <w:t xml:space="preserve">All health insurers are required to provide the option of deferring premium payments, interest free, for up to 60 calendar days from each original premium due date. This means that employers can defer their premium payments up to two months, giving them some relief on costs, while keeping their employees insured. See: </w:t>
            </w:r>
            <w:hyperlink r:id="rId12" w:tgtFrame="_blank" w:history="1">
              <w:r w:rsidRPr="00FB4390">
                <w:rPr>
                  <w:rStyle w:val="Hyperlink"/>
                  <w:rFonts w:asciiTheme="minorHAnsi" w:hAnsiTheme="minorHAnsi"/>
                  <w:b/>
                  <w:bCs/>
                  <w:color w:val="5E81CA"/>
                  <w:bdr w:val="none" w:sz="0" w:space="0" w:color="auto" w:frame="1"/>
                </w:rPr>
                <w:t>https://iop-odi-content.s3.amazonaws.com/static/Legal/Bulletins/Documents/2020-03.pdf</w:t>
              </w:r>
            </w:hyperlink>
          </w:p>
          <w:p w14:paraId="32620AA5" w14:textId="77777777" w:rsidR="00796563" w:rsidRPr="00796563" w:rsidRDefault="00796563" w:rsidP="00FB4390">
            <w:pPr>
              <w:spacing w:after="120"/>
              <w:jc w:val="both"/>
              <w:textAlignment w:val="baseline"/>
              <w:rPr>
                <w:rFonts w:asciiTheme="minorHAnsi" w:hAnsiTheme="minorHAnsi"/>
                <w:color w:val="403F42"/>
                <w:sz w:val="24"/>
                <w:szCs w:val="24"/>
              </w:rPr>
            </w:pPr>
            <w:r w:rsidRPr="00796563">
              <w:rPr>
                <w:rFonts w:asciiTheme="minorHAnsi" w:hAnsiTheme="minorHAnsi"/>
                <w:b/>
                <w:bCs/>
                <w:color w:val="4A4A4A"/>
                <w:sz w:val="24"/>
                <w:szCs w:val="24"/>
                <w:u w:val="single"/>
                <w:bdr w:val="none" w:sz="0" w:space="0" w:color="auto" w:frame="1"/>
              </w:rPr>
              <w:t>Learn New Tech Skills</w:t>
            </w:r>
          </w:p>
          <w:p w14:paraId="69E5CBB5" w14:textId="54E257FC" w:rsidR="00796563" w:rsidRPr="00D6278B" w:rsidRDefault="00796563" w:rsidP="00B75E30">
            <w:pPr>
              <w:spacing w:after="120"/>
              <w:textAlignment w:val="baseline"/>
              <w:rPr>
                <w:rStyle w:val="Hyperlink"/>
                <w:rFonts w:asciiTheme="minorHAnsi" w:hAnsiTheme="minorHAnsi"/>
                <w:b/>
                <w:bCs/>
                <w:color w:val="5E81CA"/>
                <w:bdr w:val="none" w:sz="0" w:space="0" w:color="auto" w:frame="1"/>
              </w:rPr>
            </w:pPr>
            <w:proofErr w:type="spellStart"/>
            <w:r w:rsidRPr="00FB4390">
              <w:rPr>
                <w:rFonts w:asciiTheme="minorHAnsi" w:hAnsiTheme="minorHAnsi"/>
                <w:color w:val="403F42"/>
              </w:rPr>
              <w:t>TechCred</w:t>
            </w:r>
            <w:proofErr w:type="spellEnd"/>
            <w:r w:rsidRPr="00FB4390">
              <w:rPr>
                <w:rFonts w:asciiTheme="minorHAnsi" w:hAnsiTheme="minorHAnsi"/>
                <w:color w:val="403F42"/>
              </w:rPr>
              <w:t xml:space="preserve"> helps Ohioans learn new skills and helps employers build a stronger workforce with the skills needed in a tech-infused economy. Many of these trainings can be completed online.</w:t>
            </w:r>
            <w:r w:rsidR="008C5438">
              <w:rPr>
                <w:rFonts w:asciiTheme="minorHAnsi" w:hAnsiTheme="minorHAnsi"/>
                <w:color w:val="403F42"/>
              </w:rPr>
              <w:t xml:space="preserve"> </w:t>
            </w:r>
            <w:r w:rsidR="008C5438" w:rsidRPr="008C5438">
              <w:rPr>
                <w:rFonts w:asciiTheme="minorHAnsi" w:hAnsiTheme="minorHAnsi"/>
                <w:i/>
                <w:iCs/>
                <w:color w:val="403F42"/>
              </w:rPr>
              <w:t xml:space="preserve">Please note: the next funding cycle for this program has not been determined. However, </w:t>
            </w:r>
            <w:r w:rsidR="008C5438">
              <w:rPr>
                <w:rFonts w:asciiTheme="minorHAnsi" w:hAnsiTheme="minorHAnsi"/>
                <w:i/>
                <w:iCs/>
                <w:color w:val="403F42"/>
              </w:rPr>
              <w:t xml:space="preserve">updates may be found by regularly revisiting the </w:t>
            </w:r>
            <w:r w:rsidR="008C5438" w:rsidRPr="008C5438">
              <w:rPr>
                <w:rFonts w:asciiTheme="minorHAnsi" w:hAnsiTheme="minorHAnsi"/>
                <w:i/>
                <w:iCs/>
                <w:color w:val="403F42"/>
              </w:rPr>
              <w:t>site</w:t>
            </w:r>
            <w:r w:rsidR="008C5438" w:rsidRPr="00D6278B">
              <w:rPr>
                <w:rFonts w:asciiTheme="minorHAnsi" w:hAnsiTheme="minorHAnsi"/>
                <w:color w:val="403F42"/>
              </w:rPr>
              <w:t>.</w:t>
            </w:r>
            <w:r w:rsidR="00D6278B" w:rsidRPr="00D6278B">
              <w:rPr>
                <w:rFonts w:asciiTheme="minorHAnsi" w:hAnsiTheme="minorHAnsi"/>
                <w:color w:val="403F42"/>
              </w:rPr>
              <w:t xml:space="preserve"> See:</w:t>
            </w:r>
            <w:r w:rsidR="008C5438" w:rsidRPr="00D6278B">
              <w:rPr>
                <w:rFonts w:asciiTheme="minorHAnsi" w:hAnsiTheme="minorHAnsi"/>
                <w:color w:val="403F42"/>
              </w:rPr>
              <w:t xml:space="preserve"> </w:t>
            </w:r>
            <w:hyperlink r:id="rId13" w:tgtFrame="_blank" w:history="1">
              <w:r w:rsidRPr="00D6278B">
                <w:rPr>
                  <w:rStyle w:val="Hyperlink"/>
                  <w:rFonts w:asciiTheme="minorHAnsi" w:hAnsiTheme="minorHAnsi"/>
                  <w:b/>
                  <w:bCs/>
                  <w:color w:val="5E81CA"/>
                  <w:bdr w:val="none" w:sz="0" w:space="0" w:color="auto" w:frame="1"/>
                </w:rPr>
                <w:t>https://techcred.ohio.gov/wps/portal/gov/techcred/about</w:t>
              </w:r>
            </w:hyperlink>
          </w:p>
          <w:p w14:paraId="1E9BC3E2" w14:textId="77777777" w:rsidR="00FB4390" w:rsidRPr="00796563" w:rsidRDefault="00FB4390" w:rsidP="00FB4390">
            <w:pPr>
              <w:spacing w:after="120"/>
              <w:ind w:right="62"/>
              <w:jc w:val="both"/>
              <w:textAlignment w:val="baseline"/>
              <w:rPr>
                <w:rFonts w:asciiTheme="minorHAnsi" w:hAnsiTheme="minorHAnsi"/>
                <w:color w:val="403F42"/>
                <w:sz w:val="24"/>
                <w:szCs w:val="24"/>
              </w:rPr>
            </w:pPr>
            <w:proofErr w:type="spellStart"/>
            <w:r w:rsidRPr="00796563">
              <w:rPr>
                <w:rFonts w:asciiTheme="minorHAnsi" w:hAnsiTheme="minorHAnsi"/>
                <w:b/>
                <w:bCs/>
                <w:color w:val="4A4A4A"/>
                <w:sz w:val="24"/>
                <w:szCs w:val="24"/>
                <w:u w:val="single"/>
                <w:bdr w:val="none" w:sz="0" w:space="0" w:color="auto" w:frame="1"/>
              </w:rPr>
              <w:t>SharedWork</w:t>
            </w:r>
            <w:proofErr w:type="spellEnd"/>
            <w:r w:rsidRPr="00796563">
              <w:rPr>
                <w:rFonts w:asciiTheme="minorHAnsi" w:hAnsiTheme="minorHAnsi"/>
                <w:b/>
                <w:bCs/>
                <w:color w:val="4A4A4A"/>
                <w:sz w:val="24"/>
                <w:szCs w:val="24"/>
                <w:u w:val="single"/>
                <w:bdr w:val="none" w:sz="0" w:space="0" w:color="auto" w:frame="1"/>
              </w:rPr>
              <w:t xml:space="preserve"> Ohio</w:t>
            </w:r>
          </w:p>
          <w:p w14:paraId="58B6759D" w14:textId="77777777" w:rsidR="00FB4390" w:rsidRPr="00FB4390" w:rsidRDefault="00FB4390" w:rsidP="00FB4390">
            <w:pPr>
              <w:spacing w:after="120"/>
              <w:ind w:right="62"/>
              <w:jc w:val="both"/>
              <w:textAlignment w:val="baseline"/>
              <w:rPr>
                <w:rFonts w:asciiTheme="minorHAnsi" w:hAnsiTheme="minorHAnsi"/>
                <w:color w:val="403F42"/>
              </w:rPr>
            </w:pPr>
            <w:r w:rsidRPr="00FB4390">
              <w:rPr>
                <w:rFonts w:asciiTheme="minorHAnsi" w:hAnsiTheme="minorHAnsi"/>
                <w:color w:val="4A4A4A"/>
                <w:bdr w:val="none" w:sz="0" w:space="0" w:color="auto" w:frame="1"/>
              </w:rPr>
              <w:t>Helps employers retain trained staff during times of business downturn</w:t>
            </w:r>
          </w:p>
          <w:p w14:paraId="6ACAF0EF" w14:textId="77777777" w:rsidR="00FB4390" w:rsidRPr="00FB4390" w:rsidRDefault="00FB4390" w:rsidP="00B75E30">
            <w:pPr>
              <w:spacing w:after="120"/>
              <w:ind w:right="62"/>
              <w:textAlignment w:val="baseline"/>
              <w:rPr>
                <w:rFonts w:asciiTheme="minorHAnsi" w:hAnsiTheme="minorHAnsi"/>
                <w:color w:val="403F42"/>
              </w:rPr>
            </w:pPr>
            <w:r w:rsidRPr="00FB4390">
              <w:rPr>
                <w:rFonts w:asciiTheme="minorHAnsi" w:hAnsiTheme="minorHAnsi"/>
                <w:color w:val="403F42"/>
              </w:rPr>
              <w:t xml:space="preserve">Under a </w:t>
            </w:r>
            <w:proofErr w:type="spellStart"/>
            <w:r w:rsidRPr="00FB4390">
              <w:rPr>
                <w:rFonts w:asciiTheme="minorHAnsi" w:hAnsiTheme="minorHAnsi"/>
                <w:color w:val="403F42"/>
              </w:rPr>
              <w:t>SharedWork</w:t>
            </w:r>
            <w:proofErr w:type="spellEnd"/>
            <w:r w:rsidRPr="00FB4390">
              <w:rPr>
                <w:rFonts w:asciiTheme="minorHAnsi" w:hAnsiTheme="minorHAnsi"/>
                <w:color w:val="403F42"/>
              </w:rPr>
              <w:t xml:space="preserve"> plan, the employer reduces the employees’ hours in a uniform manner and JFS supplements eligible employees' income with a proportionate share of unemployment. Right now, the federal government is fully funding these benefits paid to employees. Learn more at</w:t>
            </w:r>
            <w:r w:rsidRPr="00FB4390">
              <w:rPr>
                <w:rFonts w:asciiTheme="minorHAnsi" w:hAnsiTheme="minorHAnsi"/>
                <w:b/>
                <w:bCs/>
                <w:color w:val="403F42"/>
                <w:bdr w:val="none" w:sz="0" w:space="0" w:color="auto" w:frame="1"/>
              </w:rPr>
              <w:t> </w:t>
            </w:r>
            <w:hyperlink r:id="rId14" w:tgtFrame="_blank" w:history="1">
              <w:r w:rsidRPr="00FB4390">
                <w:rPr>
                  <w:rStyle w:val="Hyperlink"/>
                  <w:rFonts w:asciiTheme="minorHAnsi" w:hAnsiTheme="minorHAnsi"/>
                  <w:b/>
                  <w:bCs/>
                  <w:color w:val="5E81CA"/>
                  <w:bdr w:val="none" w:sz="0" w:space="0" w:color="auto" w:frame="1"/>
                </w:rPr>
                <w:t>jfs.ohio.gov/</w:t>
              </w:r>
              <w:proofErr w:type="spellStart"/>
              <w:r w:rsidRPr="00FB4390">
                <w:rPr>
                  <w:rStyle w:val="Hyperlink"/>
                  <w:rFonts w:asciiTheme="minorHAnsi" w:hAnsiTheme="minorHAnsi"/>
                  <w:b/>
                  <w:bCs/>
                  <w:color w:val="5E81CA"/>
                  <w:bdr w:val="none" w:sz="0" w:space="0" w:color="auto" w:frame="1"/>
                </w:rPr>
                <w:t>ouio</w:t>
              </w:r>
              <w:proofErr w:type="spellEnd"/>
              <w:r w:rsidRPr="00FB4390">
                <w:rPr>
                  <w:rStyle w:val="Hyperlink"/>
                  <w:rFonts w:asciiTheme="minorHAnsi" w:hAnsiTheme="minorHAnsi"/>
                  <w:b/>
                  <w:bCs/>
                  <w:color w:val="5E81CA"/>
                  <w:bdr w:val="none" w:sz="0" w:space="0" w:color="auto" w:frame="1"/>
                </w:rPr>
                <w:t>/</w:t>
              </w:r>
              <w:proofErr w:type="spellStart"/>
              <w:r w:rsidRPr="00FB4390">
                <w:rPr>
                  <w:rStyle w:val="Hyperlink"/>
                  <w:rFonts w:asciiTheme="minorHAnsi" w:hAnsiTheme="minorHAnsi"/>
                  <w:b/>
                  <w:bCs/>
                  <w:color w:val="5E81CA"/>
                  <w:bdr w:val="none" w:sz="0" w:space="0" w:color="auto" w:frame="1"/>
                </w:rPr>
                <w:t>SharedWorkOhio</w:t>
              </w:r>
              <w:proofErr w:type="spellEnd"/>
              <w:r w:rsidRPr="00FB4390">
                <w:rPr>
                  <w:rStyle w:val="Hyperlink"/>
                  <w:rFonts w:asciiTheme="minorHAnsi" w:hAnsiTheme="minorHAnsi"/>
                  <w:b/>
                  <w:bCs/>
                  <w:color w:val="5E81CA"/>
                  <w:bdr w:val="none" w:sz="0" w:space="0" w:color="auto" w:frame="1"/>
                </w:rPr>
                <w:t>/</w:t>
              </w:r>
            </w:hyperlink>
          </w:p>
          <w:p w14:paraId="115D22AC" w14:textId="5E25954A" w:rsidR="00FB4390" w:rsidRPr="00796563" w:rsidRDefault="00FB4390" w:rsidP="00FB4390">
            <w:pPr>
              <w:spacing w:after="120"/>
              <w:jc w:val="both"/>
              <w:textAlignment w:val="baseline"/>
              <w:rPr>
                <w:rFonts w:asciiTheme="minorHAnsi" w:hAnsiTheme="minorHAnsi"/>
                <w:color w:val="403F42"/>
                <w:sz w:val="24"/>
                <w:szCs w:val="24"/>
              </w:rPr>
            </w:pPr>
            <w:r w:rsidRPr="00796563">
              <w:rPr>
                <w:rFonts w:asciiTheme="minorHAnsi" w:hAnsiTheme="minorHAnsi"/>
                <w:b/>
                <w:bCs/>
                <w:color w:val="4A4A4A"/>
                <w:sz w:val="24"/>
                <w:szCs w:val="24"/>
                <w:u w:val="single"/>
                <w:bdr w:val="none" w:sz="0" w:space="0" w:color="auto" w:frame="1"/>
              </w:rPr>
              <w:t>Liquor Buyback</w:t>
            </w:r>
          </w:p>
          <w:p w14:paraId="3D07EB1D" w14:textId="41A4DEBB" w:rsidR="00FB4390" w:rsidRPr="00FB4390" w:rsidRDefault="00FB4390" w:rsidP="00B75E30">
            <w:pPr>
              <w:spacing w:after="120"/>
              <w:textAlignment w:val="baseline"/>
              <w:rPr>
                <w:rFonts w:asciiTheme="minorHAnsi" w:hAnsiTheme="minorHAnsi"/>
                <w:color w:val="403F42"/>
              </w:rPr>
            </w:pPr>
            <w:r w:rsidRPr="00FB4390">
              <w:rPr>
                <w:rFonts w:asciiTheme="minorHAnsi" w:hAnsiTheme="minorHAnsi"/>
                <w:color w:val="403F42"/>
              </w:rPr>
              <w:t xml:space="preserve">The Ohio Department of Commerce has begun a liquor buyback option to support bars and restaurants. This is intended to aid establishments that have stocked up on high proof liquor, but are facing closure to in-house patrons. Bars and restaurants can return unopened, high proof liquor products (obtained within the past 30 days) to the agency where they purchased the product. This opportunity is also extended to those with temporary (F2) permits for </w:t>
            </w:r>
            <w:r w:rsidRPr="00FB4390">
              <w:rPr>
                <w:rFonts w:asciiTheme="minorHAnsi" w:hAnsiTheme="minorHAnsi"/>
                <w:color w:val="403F42"/>
              </w:rPr>
              <w:lastRenderedPageBreak/>
              <w:t>events scheduled between March 12 and April 6, 2020. Questions about this program should be directed to the Liquor Enterprise Service Center at 1-877-812-0013 or email </w:t>
            </w:r>
            <w:hyperlink r:id="rId15" w:tgtFrame="_blank" w:history="1">
              <w:r w:rsidRPr="00FB4390">
                <w:rPr>
                  <w:rStyle w:val="Hyperlink"/>
                  <w:rFonts w:asciiTheme="minorHAnsi" w:hAnsiTheme="minorHAnsi"/>
                  <w:b/>
                  <w:bCs/>
                  <w:color w:val="5E81CA"/>
                  <w:bdr w:val="none" w:sz="0" w:space="0" w:color="auto" w:frame="1"/>
                </w:rPr>
                <w:t>OhioLiquorInfo@Com.Ohio.gov</w:t>
              </w:r>
            </w:hyperlink>
          </w:p>
          <w:p w14:paraId="010A67D7" w14:textId="77777777" w:rsidR="00FB4390" w:rsidRPr="00796563" w:rsidRDefault="00FB4390" w:rsidP="00FB4390">
            <w:pPr>
              <w:spacing w:after="120"/>
              <w:jc w:val="both"/>
              <w:textAlignment w:val="baseline"/>
              <w:rPr>
                <w:rFonts w:asciiTheme="minorHAnsi" w:hAnsiTheme="minorHAnsi"/>
                <w:color w:val="403F42"/>
                <w:sz w:val="24"/>
                <w:szCs w:val="24"/>
              </w:rPr>
            </w:pPr>
            <w:r w:rsidRPr="00796563">
              <w:rPr>
                <w:rFonts w:asciiTheme="minorHAnsi" w:hAnsiTheme="minorHAnsi"/>
                <w:b/>
                <w:bCs/>
                <w:color w:val="403F42"/>
                <w:sz w:val="24"/>
                <w:szCs w:val="24"/>
                <w:u w:val="single"/>
                <w:bdr w:val="none" w:sz="0" w:space="0" w:color="auto" w:frame="1"/>
              </w:rPr>
              <w:t>Banking updates</w:t>
            </w:r>
          </w:p>
          <w:p w14:paraId="073E4BA5" w14:textId="77777777" w:rsidR="00FB4390" w:rsidRPr="00FB4390" w:rsidRDefault="00FB4390" w:rsidP="00B75E30">
            <w:pPr>
              <w:numPr>
                <w:ilvl w:val="0"/>
                <w:numId w:val="5"/>
              </w:numPr>
              <w:spacing w:after="120"/>
              <w:ind w:left="600"/>
              <w:textAlignment w:val="baseline"/>
              <w:rPr>
                <w:rFonts w:asciiTheme="minorHAnsi" w:hAnsiTheme="minorHAnsi"/>
                <w:color w:val="403F42"/>
              </w:rPr>
            </w:pPr>
            <w:r w:rsidRPr="00FB4390">
              <w:rPr>
                <w:rFonts w:asciiTheme="minorHAnsi" w:hAnsiTheme="minorHAnsi"/>
                <w:color w:val="403F42"/>
              </w:rPr>
              <w:t>Banks across the state are taking steps to offer loan payment deferrals, fee waivers or refunds and extend credit lines to both businesses and individuals. Many banks are also suspending foreclosures where possible. Recent federal guidelines give financial institutions more tools to help Ohioans and the banking industry has welcomed these changes. </w:t>
            </w:r>
          </w:p>
          <w:p w14:paraId="7BE8B6AE" w14:textId="77777777" w:rsidR="00FB4390" w:rsidRPr="00FB4390" w:rsidRDefault="00FB4390" w:rsidP="00B75E30">
            <w:pPr>
              <w:numPr>
                <w:ilvl w:val="0"/>
                <w:numId w:val="5"/>
              </w:numPr>
              <w:spacing w:after="120"/>
              <w:ind w:left="600"/>
              <w:textAlignment w:val="baseline"/>
              <w:rPr>
                <w:rFonts w:asciiTheme="minorHAnsi" w:hAnsiTheme="minorHAnsi"/>
                <w:color w:val="403F42"/>
              </w:rPr>
            </w:pPr>
            <w:r w:rsidRPr="00FB4390">
              <w:rPr>
                <w:rFonts w:asciiTheme="minorHAnsi" w:hAnsiTheme="minorHAnsi"/>
                <w:color w:val="403F42"/>
              </w:rPr>
              <w:t>Banks are also showing customers how to protect themselves from coronavirus-related scams and encouraging Ohioans to use digital banking features like mobile apps, online banking or banking by phone. If you need help, please reach out to your bank for assistance.</w:t>
            </w:r>
          </w:p>
          <w:p w14:paraId="29B53054" w14:textId="77777777" w:rsidR="00FB4390" w:rsidRPr="00FB4390" w:rsidRDefault="00FB4390" w:rsidP="00B75E30">
            <w:pPr>
              <w:numPr>
                <w:ilvl w:val="0"/>
                <w:numId w:val="5"/>
              </w:numPr>
              <w:spacing w:after="120"/>
              <w:ind w:left="600"/>
              <w:textAlignment w:val="baseline"/>
              <w:rPr>
                <w:rFonts w:asciiTheme="minorHAnsi" w:hAnsiTheme="minorHAnsi"/>
                <w:color w:val="403F42"/>
              </w:rPr>
            </w:pPr>
            <w:r w:rsidRPr="00FB4390">
              <w:rPr>
                <w:rFonts w:asciiTheme="minorHAnsi" w:hAnsiTheme="minorHAnsi"/>
                <w:color w:val="403F42"/>
              </w:rPr>
              <w:t>Banks and credit unions across the state are taking steps to offer loan payment deferrals, fee waivers or refunds and extend credit lines to both businesses and individuals. Many financial institutions are also suspending foreclosures where possible. Recent federal guidelines give our financial institutions more tools to help Ohioans and the banking industry has welcomed these changes.</w:t>
            </w:r>
          </w:p>
          <w:p w14:paraId="2BD25B78" w14:textId="270BD32B" w:rsidR="00FB4390" w:rsidRPr="00FB4390" w:rsidRDefault="00FB4390" w:rsidP="00FB4390">
            <w:pPr>
              <w:spacing w:after="120"/>
              <w:textAlignment w:val="baseline"/>
              <w:rPr>
                <w:rFonts w:asciiTheme="minorHAnsi" w:hAnsiTheme="minorHAnsi"/>
                <w:color w:val="403F42"/>
              </w:rPr>
            </w:pPr>
            <w:r w:rsidRPr="00FB4390">
              <w:rPr>
                <w:rFonts w:asciiTheme="minorHAnsi" w:hAnsiTheme="minorHAnsi"/>
                <w:color w:val="403F42"/>
              </w:rPr>
              <w:t>Learn more at </w:t>
            </w:r>
            <w:hyperlink r:id="rId16" w:tgtFrame="_blank" w:history="1">
              <w:r w:rsidRPr="00FB4390">
                <w:rPr>
                  <w:rStyle w:val="Hyperlink"/>
                  <w:rFonts w:asciiTheme="minorHAnsi" w:hAnsiTheme="minorHAnsi"/>
                  <w:b/>
                  <w:bCs/>
                  <w:color w:val="5E81CA"/>
                  <w:bdr w:val="none" w:sz="0" w:space="0" w:color="auto" w:frame="1"/>
                </w:rPr>
                <w:t>ohiobankersleague.com/customers</w:t>
              </w:r>
            </w:hyperlink>
            <w:r w:rsidRPr="00FB4390">
              <w:rPr>
                <w:rFonts w:asciiTheme="minorHAnsi" w:hAnsiTheme="minorHAnsi"/>
                <w:b/>
                <w:bCs/>
                <w:color w:val="403F42"/>
                <w:bdr w:val="none" w:sz="0" w:space="0" w:color="auto" w:frame="1"/>
              </w:rPr>
              <w:t> </w:t>
            </w:r>
            <w:r w:rsidRPr="00FB4390">
              <w:rPr>
                <w:rFonts w:asciiTheme="minorHAnsi" w:hAnsiTheme="minorHAnsi"/>
                <w:color w:val="403F42"/>
              </w:rPr>
              <w:t>and </w:t>
            </w:r>
            <w:hyperlink r:id="rId17" w:tgtFrame="_blank" w:history="1">
              <w:r w:rsidRPr="00FB4390">
                <w:rPr>
                  <w:rStyle w:val="Hyperlink"/>
                  <w:rFonts w:asciiTheme="minorHAnsi" w:hAnsiTheme="minorHAnsi"/>
                  <w:b/>
                  <w:bCs/>
                  <w:color w:val="5E81CA"/>
                  <w:bdr w:val="none" w:sz="0" w:space="0" w:color="auto" w:frame="1"/>
                </w:rPr>
                <w:t>ohiocreditunions.org</w:t>
              </w:r>
            </w:hyperlink>
          </w:p>
        </w:tc>
      </w:tr>
    </w:tbl>
    <w:p w14:paraId="441D8515" w14:textId="77777777" w:rsidR="003D406F" w:rsidRPr="00FB4390" w:rsidRDefault="003D406F" w:rsidP="001144BD">
      <w:pPr>
        <w:spacing w:after="0" w:line="240" w:lineRule="auto"/>
        <w:rPr>
          <w:rFonts w:asciiTheme="minorHAnsi" w:eastAsiaTheme="minorHAnsi" w:hAnsiTheme="minorHAnsi"/>
          <w:vanish/>
          <w:sz w:val="16"/>
          <w:szCs w:val="16"/>
        </w:rPr>
      </w:pPr>
    </w:p>
    <w:p w14:paraId="17C16565" w14:textId="77777777" w:rsidR="003D406F" w:rsidRDefault="003D406F" w:rsidP="001144BD">
      <w:pPr>
        <w:spacing w:after="0" w:line="240" w:lineRule="auto"/>
        <w:rPr>
          <w:rFonts w:ascii="Times New Roman" w:eastAsiaTheme="minorHAnsi" w:hAnsi="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3D406F" w14:paraId="7677974A" w14:textId="77777777" w:rsidTr="00D268D8">
        <w:tc>
          <w:tcPr>
            <w:tcW w:w="5000" w:type="pct"/>
            <w:shd w:val="clear" w:color="auto" w:fill="344D85"/>
            <w:hideMark/>
          </w:tcPr>
          <w:tbl>
            <w:tblPr>
              <w:tblW w:w="5000" w:type="pct"/>
              <w:tblCellMar>
                <w:left w:w="0" w:type="dxa"/>
                <w:right w:w="0" w:type="dxa"/>
              </w:tblCellMar>
              <w:tblLook w:val="04A0" w:firstRow="1" w:lastRow="0" w:firstColumn="1" w:lastColumn="0" w:noHBand="0" w:noVBand="1"/>
            </w:tblPr>
            <w:tblGrid>
              <w:gridCol w:w="10800"/>
            </w:tblGrid>
            <w:tr w:rsidR="003D406F" w14:paraId="5E7A3882" w14:textId="77777777" w:rsidTr="00BF4A39">
              <w:trPr>
                <w:trHeight w:val="21"/>
              </w:trPr>
              <w:tc>
                <w:tcPr>
                  <w:tcW w:w="0" w:type="auto"/>
                  <w:tcMar>
                    <w:top w:w="150" w:type="dxa"/>
                    <w:left w:w="300" w:type="dxa"/>
                    <w:bottom w:w="150" w:type="dxa"/>
                    <w:right w:w="300" w:type="dxa"/>
                  </w:tcMar>
                  <w:hideMark/>
                </w:tcPr>
                <w:p w14:paraId="715B813F" w14:textId="0F510105" w:rsidR="003D406F" w:rsidRPr="00BF4A39" w:rsidRDefault="00BF4A39" w:rsidP="00BF4A39">
                  <w:pPr>
                    <w:spacing w:after="0" w:line="240" w:lineRule="auto"/>
                    <w:textAlignment w:val="baseline"/>
                    <w:rPr>
                      <w:rFonts w:asciiTheme="minorHAnsi" w:hAnsiTheme="minorHAnsi"/>
                      <w:b/>
                      <w:bCs/>
                      <w:color w:val="FFFFFF"/>
                      <w:spacing w:val="26"/>
                      <w:sz w:val="28"/>
                      <w:szCs w:val="28"/>
                    </w:rPr>
                  </w:pPr>
                  <w:r w:rsidRPr="00BF4A39">
                    <w:rPr>
                      <w:rFonts w:asciiTheme="minorHAnsi" w:hAnsiTheme="minorHAnsi"/>
                      <w:b/>
                      <w:bCs/>
                      <w:color w:val="FFFFFF"/>
                      <w:spacing w:val="26"/>
                      <w:sz w:val="28"/>
                      <w:szCs w:val="28"/>
                    </w:rPr>
                    <w:t xml:space="preserve">Additional Relevant Resources: </w:t>
                  </w:r>
                </w:p>
              </w:tc>
            </w:tr>
          </w:tbl>
          <w:p w14:paraId="11D6BF5A" w14:textId="77777777" w:rsidR="003D406F" w:rsidRDefault="003D406F" w:rsidP="00D268D8">
            <w:pPr>
              <w:rPr>
                <w:rFonts w:ascii="Times New Roman" w:eastAsia="Times New Roman" w:hAnsi="Times New Roman"/>
                <w:sz w:val="20"/>
                <w:szCs w:val="20"/>
              </w:rPr>
            </w:pPr>
          </w:p>
        </w:tc>
      </w:tr>
    </w:tbl>
    <w:p w14:paraId="64F3E98B" w14:textId="77777777" w:rsidR="003D406F" w:rsidRPr="001144BD" w:rsidRDefault="003D406F" w:rsidP="001144BD">
      <w:pPr>
        <w:spacing w:after="0" w:line="240" w:lineRule="auto"/>
        <w:rPr>
          <w:rFonts w:asciiTheme="minorHAnsi" w:eastAsiaTheme="minorHAnsi" w:hAnsiTheme="minorHAnsi"/>
          <w:sz w:val="16"/>
          <w:szCs w:val="16"/>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B4390" w14:paraId="305BC29F" w14:textId="77777777" w:rsidTr="001B4A27">
        <w:tc>
          <w:tcPr>
            <w:tcW w:w="10790" w:type="dxa"/>
          </w:tcPr>
          <w:p w14:paraId="117D078C" w14:textId="77777777" w:rsidR="001144BD" w:rsidRPr="001144BD" w:rsidRDefault="001144BD" w:rsidP="001144BD">
            <w:pPr>
              <w:jc w:val="both"/>
              <w:textAlignment w:val="baseline"/>
              <w:rPr>
                <w:rFonts w:asciiTheme="minorHAnsi" w:hAnsiTheme="minorHAnsi"/>
                <w:b/>
                <w:bCs/>
                <w:color w:val="172B4D"/>
                <w:sz w:val="24"/>
                <w:szCs w:val="24"/>
                <w:bdr w:val="none" w:sz="0" w:space="0" w:color="auto" w:frame="1"/>
              </w:rPr>
            </w:pPr>
            <w:r w:rsidRPr="001144BD">
              <w:rPr>
                <w:rFonts w:asciiTheme="minorHAnsi" w:hAnsiTheme="minorHAnsi"/>
                <w:b/>
                <w:bCs/>
                <w:color w:val="172B4D"/>
                <w:sz w:val="24"/>
                <w:szCs w:val="24"/>
                <w:bdr w:val="none" w:sz="0" w:space="0" w:color="auto" w:frame="1"/>
              </w:rPr>
              <w:t>Ohio Dept. of Health COVID 19 Resources:</w:t>
            </w:r>
          </w:p>
          <w:p w14:paraId="04974EB2" w14:textId="77777777" w:rsidR="001144BD" w:rsidRPr="001144BD" w:rsidRDefault="00B34644" w:rsidP="001144BD">
            <w:pPr>
              <w:ind w:left="252"/>
              <w:rPr>
                <w:rStyle w:val="Hyperlink"/>
                <w:color w:val="0000FF"/>
                <w:bdr w:val="none" w:sz="0" w:space="0" w:color="auto" w:frame="1"/>
              </w:rPr>
            </w:pPr>
            <w:hyperlink r:id="rId18" w:history="1">
              <w:r w:rsidR="001144BD" w:rsidRPr="001144BD">
                <w:rPr>
                  <w:rStyle w:val="Hyperlink"/>
                  <w:rFonts w:asciiTheme="minorHAnsi" w:hAnsiTheme="minorHAnsi"/>
                  <w:color w:val="0000FF"/>
                  <w:bdr w:val="none" w:sz="0" w:space="0" w:color="auto" w:frame="1"/>
                </w:rPr>
                <w:t>https://coronavirus.ohio.gov/wps/portal/gov/covid-19/responsible-restart-ohio/welcome/</w:t>
              </w:r>
            </w:hyperlink>
          </w:p>
          <w:p w14:paraId="3BB2A50F" w14:textId="77777777" w:rsidR="001144BD" w:rsidRPr="001144BD" w:rsidRDefault="00B34644" w:rsidP="001144BD">
            <w:pPr>
              <w:ind w:left="252"/>
              <w:rPr>
                <w:rStyle w:val="Hyperlink"/>
                <w:color w:val="0000FF"/>
                <w:bdr w:val="none" w:sz="0" w:space="0" w:color="auto" w:frame="1"/>
              </w:rPr>
            </w:pPr>
            <w:hyperlink r:id="rId19" w:history="1">
              <w:r w:rsidR="001144BD" w:rsidRPr="001144BD">
                <w:rPr>
                  <w:rStyle w:val="Hyperlink"/>
                  <w:rFonts w:asciiTheme="minorHAnsi" w:hAnsiTheme="minorHAnsi"/>
                  <w:color w:val="0000FF"/>
                  <w:bdr w:val="none" w:sz="0" w:space="0" w:color="auto" w:frame="1"/>
                </w:rPr>
                <w:t>https://coronavirus.ohio.gov/wps/portal/gov/covid-19/employers-and-employees/</w:t>
              </w:r>
            </w:hyperlink>
          </w:p>
          <w:p w14:paraId="4F72F23C" w14:textId="77777777" w:rsidR="001144BD" w:rsidRPr="001144BD" w:rsidRDefault="001144BD" w:rsidP="001144BD">
            <w:pPr>
              <w:jc w:val="both"/>
              <w:textAlignment w:val="baseline"/>
              <w:rPr>
                <w:rFonts w:asciiTheme="minorHAnsi" w:hAnsiTheme="minorHAnsi"/>
                <w:b/>
                <w:bCs/>
                <w:color w:val="172B4D"/>
                <w:sz w:val="16"/>
                <w:szCs w:val="16"/>
                <w:bdr w:val="none" w:sz="0" w:space="0" w:color="auto" w:frame="1"/>
              </w:rPr>
            </w:pPr>
          </w:p>
          <w:p w14:paraId="07C3D412" w14:textId="77777777" w:rsidR="001144BD" w:rsidRPr="001144BD" w:rsidRDefault="001144BD" w:rsidP="001144BD">
            <w:pPr>
              <w:jc w:val="both"/>
              <w:textAlignment w:val="baseline"/>
              <w:rPr>
                <w:rFonts w:asciiTheme="minorHAnsi" w:hAnsiTheme="minorHAnsi"/>
                <w:color w:val="172B4D"/>
                <w:sz w:val="24"/>
                <w:szCs w:val="24"/>
              </w:rPr>
            </w:pPr>
            <w:r w:rsidRPr="001144BD">
              <w:rPr>
                <w:rFonts w:asciiTheme="minorHAnsi" w:hAnsiTheme="minorHAnsi"/>
                <w:b/>
                <w:bCs/>
                <w:color w:val="172B4D"/>
                <w:sz w:val="24"/>
                <w:szCs w:val="24"/>
                <w:bdr w:val="none" w:sz="0" w:space="0" w:color="auto" w:frame="1"/>
              </w:rPr>
              <w:t>OSHA COVID-19 Workplace Prep:</w:t>
            </w:r>
          </w:p>
          <w:p w14:paraId="7EAB7C12" w14:textId="77777777" w:rsidR="001144BD" w:rsidRPr="001144BD" w:rsidRDefault="00B34644" w:rsidP="001144BD">
            <w:pPr>
              <w:ind w:left="252"/>
              <w:rPr>
                <w:rStyle w:val="Hyperlink"/>
                <w:color w:val="0000FF"/>
              </w:rPr>
            </w:pPr>
            <w:hyperlink r:id="rId20" w:tgtFrame="_blank" w:history="1">
              <w:r w:rsidR="001144BD" w:rsidRPr="001144BD">
                <w:rPr>
                  <w:rStyle w:val="Hyperlink"/>
                  <w:rFonts w:asciiTheme="minorHAnsi" w:hAnsiTheme="minorHAnsi"/>
                  <w:color w:val="0000FF"/>
                  <w:bdr w:val="none" w:sz="0" w:space="0" w:color="auto" w:frame="1"/>
                </w:rPr>
                <w:t>https://www.osha.gov/Publications/OSHA3990.pdf</w:t>
              </w:r>
            </w:hyperlink>
          </w:p>
          <w:p w14:paraId="13C3ADF6" w14:textId="77777777" w:rsidR="001144BD" w:rsidRPr="001144BD" w:rsidRDefault="001144BD" w:rsidP="001144BD">
            <w:pPr>
              <w:jc w:val="both"/>
              <w:textAlignment w:val="baseline"/>
              <w:rPr>
                <w:rFonts w:asciiTheme="minorHAnsi" w:hAnsiTheme="minorHAnsi"/>
                <w:color w:val="172B4D"/>
                <w:sz w:val="16"/>
                <w:szCs w:val="16"/>
              </w:rPr>
            </w:pPr>
          </w:p>
          <w:p w14:paraId="54F56DBD" w14:textId="77777777" w:rsidR="001144BD" w:rsidRPr="001144BD" w:rsidRDefault="001144BD" w:rsidP="001144BD">
            <w:pPr>
              <w:jc w:val="both"/>
              <w:textAlignment w:val="baseline"/>
              <w:rPr>
                <w:rFonts w:asciiTheme="minorHAnsi" w:hAnsiTheme="minorHAnsi"/>
                <w:b/>
                <w:bCs/>
                <w:color w:val="172B4D"/>
                <w:sz w:val="24"/>
                <w:szCs w:val="24"/>
              </w:rPr>
            </w:pPr>
            <w:r w:rsidRPr="001144BD">
              <w:rPr>
                <w:rFonts w:asciiTheme="minorHAnsi" w:hAnsiTheme="minorHAnsi"/>
                <w:b/>
                <w:bCs/>
                <w:color w:val="172B4D"/>
                <w:sz w:val="24"/>
                <w:szCs w:val="24"/>
              </w:rPr>
              <w:t xml:space="preserve">Job Searches: </w:t>
            </w:r>
          </w:p>
          <w:p w14:paraId="667FCE6A" w14:textId="77777777" w:rsidR="001144BD" w:rsidRPr="001144BD" w:rsidRDefault="001144BD" w:rsidP="001144BD">
            <w:pPr>
              <w:ind w:left="252"/>
              <w:jc w:val="both"/>
              <w:textAlignment w:val="baseline"/>
              <w:rPr>
                <w:rFonts w:asciiTheme="minorHAnsi" w:hAnsiTheme="minorHAnsi"/>
                <w:b/>
                <w:bCs/>
                <w:color w:val="172B4D"/>
                <w:bdr w:val="none" w:sz="0" w:space="0" w:color="auto" w:frame="1"/>
              </w:rPr>
            </w:pPr>
            <w:r w:rsidRPr="001144BD">
              <w:rPr>
                <w:rFonts w:asciiTheme="minorHAnsi" w:hAnsiTheme="minorHAnsi"/>
                <w:b/>
                <w:bCs/>
                <w:color w:val="172B4D"/>
                <w:bdr w:val="none" w:sz="0" w:space="0" w:color="auto" w:frame="1"/>
              </w:rPr>
              <w:t xml:space="preserve">OhioMeansJobs.com: </w:t>
            </w:r>
            <w:hyperlink r:id="rId21" w:history="1">
              <w:r w:rsidRPr="001144BD">
                <w:rPr>
                  <w:rStyle w:val="Hyperlink"/>
                  <w:rFonts w:asciiTheme="minorHAnsi" w:hAnsiTheme="minorHAnsi"/>
                </w:rPr>
                <w:t>https://jobseeker.ohiomeansjobs.monster.com/</w:t>
              </w:r>
            </w:hyperlink>
          </w:p>
          <w:p w14:paraId="501EA1C8" w14:textId="77777777" w:rsidR="001144BD" w:rsidRPr="001144BD" w:rsidRDefault="001144BD" w:rsidP="001144BD">
            <w:pPr>
              <w:ind w:left="252"/>
              <w:jc w:val="both"/>
              <w:textAlignment w:val="baseline"/>
              <w:rPr>
                <w:rFonts w:asciiTheme="minorHAnsi" w:hAnsiTheme="minorHAnsi"/>
                <w:color w:val="172B4D"/>
              </w:rPr>
            </w:pPr>
            <w:proofErr w:type="spellStart"/>
            <w:r w:rsidRPr="001144BD">
              <w:rPr>
                <w:rFonts w:asciiTheme="minorHAnsi" w:hAnsiTheme="minorHAnsi"/>
                <w:b/>
                <w:bCs/>
                <w:color w:val="172B4D"/>
                <w:bdr w:val="none" w:sz="0" w:space="0" w:color="auto" w:frame="1"/>
              </w:rPr>
              <w:t>JobsOhio</w:t>
            </w:r>
            <w:proofErr w:type="spellEnd"/>
            <w:r w:rsidRPr="001144BD">
              <w:rPr>
                <w:rFonts w:asciiTheme="minorHAnsi" w:hAnsiTheme="minorHAnsi"/>
                <w:b/>
                <w:bCs/>
                <w:color w:val="172B4D"/>
                <w:bdr w:val="none" w:sz="0" w:space="0" w:color="auto" w:frame="1"/>
              </w:rPr>
              <w:t xml:space="preserve"> Resource Page: </w:t>
            </w:r>
            <w:hyperlink r:id="rId22" w:history="1">
              <w:r w:rsidRPr="001144BD">
                <w:rPr>
                  <w:rStyle w:val="Hyperlink"/>
                  <w:rFonts w:asciiTheme="minorHAnsi" w:hAnsiTheme="minorHAnsi"/>
                  <w:color w:val="0000FF"/>
                </w:rPr>
                <w:t>https://jobsearch.ohio.gov/wps/portal/gov/jobsearch/</w:t>
              </w:r>
            </w:hyperlink>
          </w:p>
          <w:p w14:paraId="4231575D" w14:textId="77777777" w:rsidR="001144BD" w:rsidRPr="001144BD" w:rsidRDefault="001144BD" w:rsidP="001144BD">
            <w:pPr>
              <w:jc w:val="both"/>
              <w:textAlignment w:val="baseline"/>
              <w:rPr>
                <w:rFonts w:asciiTheme="minorHAnsi" w:hAnsiTheme="minorHAnsi"/>
                <w:b/>
                <w:bCs/>
                <w:color w:val="172B4D"/>
                <w:sz w:val="16"/>
                <w:szCs w:val="16"/>
                <w:bdr w:val="none" w:sz="0" w:space="0" w:color="auto" w:frame="1"/>
              </w:rPr>
            </w:pPr>
          </w:p>
          <w:p w14:paraId="79F15F3A" w14:textId="77777777" w:rsidR="001144BD" w:rsidRPr="001144BD" w:rsidRDefault="001144BD" w:rsidP="001144BD">
            <w:pPr>
              <w:jc w:val="both"/>
              <w:textAlignment w:val="baseline"/>
              <w:rPr>
                <w:rFonts w:asciiTheme="minorHAnsi" w:hAnsiTheme="minorHAnsi"/>
                <w:color w:val="172B4D"/>
                <w:sz w:val="24"/>
                <w:szCs w:val="24"/>
              </w:rPr>
            </w:pPr>
            <w:r w:rsidRPr="001144BD">
              <w:rPr>
                <w:rFonts w:asciiTheme="minorHAnsi" w:hAnsiTheme="minorHAnsi"/>
                <w:b/>
                <w:bCs/>
                <w:color w:val="172B4D"/>
                <w:sz w:val="24"/>
                <w:szCs w:val="24"/>
                <w:bdr w:val="none" w:sz="0" w:space="0" w:color="auto" w:frame="1"/>
              </w:rPr>
              <w:t>SBA Disaster Loan Assistance</w:t>
            </w:r>
          </w:p>
          <w:p w14:paraId="3BDF291C" w14:textId="77777777" w:rsidR="001144BD" w:rsidRPr="001144BD" w:rsidRDefault="00B34644" w:rsidP="001144BD">
            <w:pPr>
              <w:ind w:left="252"/>
              <w:rPr>
                <w:rStyle w:val="Hyperlink"/>
                <w:color w:val="0000FF"/>
                <w:bdr w:val="none" w:sz="0" w:space="0" w:color="auto" w:frame="1"/>
              </w:rPr>
            </w:pPr>
            <w:hyperlink r:id="rId23" w:tgtFrame="_blank" w:history="1">
              <w:r w:rsidR="001144BD" w:rsidRPr="001144BD">
                <w:rPr>
                  <w:rStyle w:val="Hyperlink"/>
                  <w:rFonts w:asciiTheme="minorHAnsi" w:hAnsiTheme="minorHAnsi"/>
                  <w:color w:val="0000FF"/>
                  <w:bdr w:val="none" w:sz="0" w:space="0" w:color="auto" w:frame="1"/>
                </w:rPr>
                <w:t>https://www.sba.gov/disaster-assistance/coronavirus-covid-19</w:t>
              </w:r>
            </w:hyperlink>
          </w:p>
          <w:p w14:paraId="29251053" w14:textId="77777777" w:rsidR="001144BD" w:rsidRPr="001144BD" w:rsidRDefault="001144BD" w:rsidP="001144BD">
            <w:pPr>
              <w:jc w:val="both"/>
              <w:textAlignment w:val="baseline"/>
              <w:rPr>
                <w:rFonts w:asciiTheme="minorHAnsi" w:hAnsiTheme="minorHAnsi"/>
                <w:b/>
                <w:bCs/>
                <w:color w:val="172B4D"/>
                <w:sz w:val="16"/>
                <w:szCs w:val="16"/>
                <w:bdr w:val="none" w:sz="0" w:space="0" w:color="auto" w:frame="1"/>
              </w:rPr>
            </w:pPr>
          </w:p>
          <w:p w14:paraId="7B38E685" w14:textId="77777777" w:rsidR="001144BD" w:rsidRPr="001144BD" w:rsidRDefault="001144BD" w:rsidP="001144BD">
            <w:pPr>
              <w:jc w:val="both"/>
              <w:textAlignment w:val="baseline"/>
              <w:rPr>
                <w:rFonts w:asciiTheme="minorHAnsi" w:hAnsiTheme="minorHAnsi"/>
                <w:color w:val="172B4D"/>
                <w:sz w:val="24"/>
                <w:szCs w:val="24"/>
              </w:rPr>
            </w:pPr>
            <w:r w:rsidRPr="001144BD">
              <w:rPr>
                <w:rFonts w:asciiTheme="minorHAnsi" w:hAnsiTheme="minorHAnsi"/>
                <w:b/>
                <w:bCs/>
                <w:color w:val="172B4D"/>
                <w:sz w:val="24"/>
                <w:szCs w:val="24"/>
                <w:bdr w:val="none" w:sz="0" w:space="0" w:color="auto" w:frame="1"/>
              </w:rPr>
              <w:t>CDC Guidance for Employers</w:t>
            </w:r>
          </w:p>
          <w:p w14:paraId="50F063DE" w14:textId="77777777" w:rsidR="001144BD" w:rsidRPr="001144BD" w:rsidRDefault="00B34644" w:rsidP="001144BD">
            <w:pPr>
              <w:ind w:left="252"/>
              <w:rPr>
                <w:rStyle w:val="Hyperlink"/>
                <w:color w:val="0000FF"/>
                <w:bdr w:val="none" w:sz="0" w:space="0" w:color="auto" w:frame="1"/>
              </w:rPr>
            </w:pPr>
            <w:hyperlink r:id="rId24" w:tgtFrame="_blank" w:history="1">
              <w:r w:rsidR="001144BD" w:rsidRPr="001144BD">
                <w:rPr>
                  <w:rStyle w:val="Hyperlink"/>
                  <w:rFonts w:asciiTheme="minorHAnsi" w:hAnsiTheme="minorHAnsi"/>
                  <w:color w:val="0000FF"/>
                  <w:bdr w:val="none" w:sz="0" w:space="0" w:color="auto" w:frame="1"/>
                </w:rPr>
                <w:t>https://www.cdc.gov/coronavirus/2019-ncov/community/guidance-business-response.html</w:t>
              </w:r>
            </w:hyperlink>
          </w:p>
          <w:p w14:paraId="0DF00A1C" w14:textId="77777777" w:rsidR="001144BD" w:rsidRPr="001144BD" w:rsidRDefault="001144BD" w:rsidP="001144BD">
            <w:pPr>
              <w:jc w:val="both"/>
              <w:textAlignment w:val="baseline"/>
              <w:rPr>
                <w:rFonts w:asciiTheme="minorHAnsi" w:hAnsiTheme="minorHAnsi"/>
                <w:b/>
                <w:bCs/>
                <w:color w:val="172B4D"/>
                <w:sz w:val="16"/>
                <w:szCs w:val="16"/>
                <w:bdr w:val="none" w:sz="0" w:space="0" w:color="auto" w:frame="1"/>
              </w:rPr>
            </w:pPr>
          </w:p>
          <w:p w14:paraId="313416B0" w14:textId="77777777" w:rsidR="001144BD" w:rsidRPr="001144BD" w:rsidRDefault="001144BD" w:rsidP="001144BD">
            <w:pPr>
              <w:jc w:val="both"/>
              <w:textAlignment w:val="baseline"/>
              <w:rPr>
                <w:rFonts w:asciiTheme="minorHAnsi" w:hAnsiTheme="minorHAnsi"/>
                <w:color w:val="172B4D"/>
                <w:sz w:val="24"/>
                <w:szCs w:val="24"/>
              </w:rPr>
            </w:pPr>
            <w:r w:rsidRPr="001144BD">
              <w:rPr>
                <w:rFonts w:asciiTheme="minorHAnsi" w:hAnsiTheme="minorHAnsi"/>
                <w:b/>
                <w:bCs/>
                <w:color w:val="172B4D"/>
                <w:sz w:val="24"/>
                <w:szCs w:val="24"/>
                <w:bdr w:val="none" w:sz="0" w:space="0" w:color="auto" w:frame="1"/>
              </w:rPr>
              <w:t>IRS Relief Information</w:t>
            </w:r>
          </w:p>
          <w:p w14:paraId="36572C04" w14:textId="77777777" w:rsidR="001144BD" w:rsidRPr="001144BD" w:rsidRDefault="00B34644" w:rsidP="001144BD">
            <w:pPr>
              <w:ind w:left="252"/>
              <w:rPr>
                <w:rStyle w:val="Hyperlink"/>
                <w:color w:val="0000FF"/>
                <w:bdr w:val="none" w:sz="0" w:space="0" w:color="auto" w:frame="1"/>
              </w:rPr>
            </w:pPr>
            <w:hyperlink r:id="rId25" w:tgtFrame="_blank" w:history="1">
              <w:r w:rsidR="001144BD" w:rsidRPr="001144BD">
                <w:rPr>
                  <w:rStyle w:val="Hyperlink"/>
                  <w:rFonts w:asciiTheme="minorHAnsi" w:hAnsiTheme="minorHAnsi"/>
                  <w:color w:val="0000FF"/>
                  <w:bdr w:val="none" w:sz="0" w:space="0" w:color="auto" w:frame="1"/>
                </w:rPr>
                <w:t>https://www.irs.gov/coronavirus</w:t>
              </w:r>
            </w:hyperlink>
          </w:p>
          <w:p w14:paraId="4CC0925D" w14:textId="77777777" w:rsidR="001144BD" w:rsidRPr="001144BD" w:rsidRDefault="001144BD" w:rsidP="001144BD">
            <w:pPr>
              <w:jc w:val="both"/>
              <w:textAlignment w:val="baseline"/>
              <w:rPr>
                <w:rFonts w:asciiTheme="minorHAnsi" w:hAnsiTheme="minorHAnsi"/>
                <w:b/>
                <w:bCs/>
                <w:color w:val="172B4D"/>
                <w:sz w:val="16"/>
                <w:szCs w:val="16"/>
                <w:bdr w:val="none" w:sz="0" w:space="0" w:color="auto" w:frame="1"/>
              </w:rPr>
            </w:pPr>
          </w:p>
          <w:p w14:paraId="49405345" w14:textId="77777777" w:rsidR="001144BD" w:rsidRPr="001144BD" w:rsidRDefault="001144BD" w:rsidP="001144BD">
            <w:pPr>
              <w:jc w:val="both"/>
              <w:textAlignment w:val="baseline"/>
              <w:rPr>
                <w:rFonts w:asciiTheme="minorHAnsi" w:hAnsiTheme="minorHAnsi"/>
                <w:color w:val="172B4D"/>
                <w:sz w:val="24"/>
                <w:szCs w:val="24"/>
              </w:rPr>
            </w:pPr>
            <w:r w:rsidRPr="001144BD">
              <w:rPr>
                <w:rFonts w:asciiTheme="minorHAnsi" w:hAnsiTheme="minorHAnsi"/>
                <w:b/>
                <w:bCs/>
                <w:color w:val="172B4D"/>
                <w:sz w:val="24"/>
                <w:szCs w:val="24"/>
                <w:bdr w:val="none" w:sz="0" w:space="0" w:color="auto" w:frame="1"/>
              </w:rPr>
              <w:t>Ohio Small Business Dev. Centers</w:t>
            </w:r>
          </w:p>
          <w:p w14:paraId="50AC9AA7" w14:textId="77777777" w:rsidR="00FB4390" w:rsidRPr="001144BD" w:rsidRDefault="00B34644" w:rsidP="001144BD">
            <w:pPr>
              <w:ind w:left="252"/>
              <w:rPr>
                <w:rStyle w:val="Hyperlink"/>
                <w:rFonts w:asciiTheme="minorHAnsi" w:hAnsiTheme="minorHAnsi"/>
                <w:color w:val="0000FF"/>
                <w:bdr w:val="none" w:sz="0" w:space="0" w:color="auto" w:frame="1"/>
              </w:rPr>
            </w:pPr>
            <w:hyperlink r:id="rId26" w:tgtFrame="_blank" w:history="1">
              <w:r w:rsidR="001144BD" w:rsidRPr="001144BD">
                <w:rPr>
                  <w:rStyle w:val="Hyperlink"/>
                  <w:rFonts w:asciiTheme="minorHAnsi" w:hAnsiTheme="minorHAnsi"/>
                  <w:color w:val="0000FF"/>
                  <w:bdr w:val="none" w:sz="0" w:space="0" w:color="auto" w:frame="1"/>
                </w:rPr>
                <w:t>https://clients.ohiosbdc.ohio.gov/</w:t>
              </w:r>
            </w:hyperlink>
          </w:p>
          <w:p w14:paraId="0BD3525C" w14:textId="77777777" w:rsidR="001144BD" w:rsidRPr="001144BD" w:rsidRDefault="001144BD" w:rsidP="001144BD">
            <w:pPr>
              <w:rPr>
                <w:rFonts w:asciiTheme="minorHAnsi" w:eastAsiaTheme="minorHAnsi" w:hAnsiTheme="minorHAnsi"/>
                <w:sz w:val="16"/>
                <w:szCs w:val="16"/>
              </w:rPr>
            </w:pPr>
          </w:p>
          <w:p w14:paraId="450B3A3C" w14:textId="77777777" w:rsidR="001144BD" w:rsidRPr="001144BD" w:rsidRDefault="001144BD" w:rsidP="001144BD">
            <w:pPr>
              <w:rPr>
                <w:rFonts w:asciiTheme="minorHAnsi" w:hAnsiTheme="minorHAnsi"/>
                <w:b/>
                <w:bCs/>
                <w:color w:val="172B4D"/>
                <w:sz w:val="24"/>
                <w:szCs w:val="24"/>
              </w:rPr>
            </w:pPr>
            <w:r w:rsidRPr="001144BD">
              <w:rPr>
                <w:rFonts w:asciiTheme="minorHAnsi" w:hAnsiTheme="minorHAnsi"/>
                <w:b/>
                <w:bCs/>
                <w:color w:val="172B4D"/>
                <w:sz w:val="24"/>
                <w:szCs w:val="24"/>
              </w:rPr>
              <w:t xml:space="preserve">Job Searches: </w:t>
            </w:r>
          </w:p>
          <w:p w14:paraId="5AC5ED15" w14:textId="77777777" w:rsidR="001144BD" w:rsidRPr="001144BD" w:rsidRDefault="001144BD" w:rsidP="001144BD">
            <w:pPr>
              <w:jc w:val="both"/>
              <w:textAlignment w:val="baseline"/>
              <w:rPr>
                <w:rFonts w:asciiTheme="minorHAnsi" w:hAnsiTheme="minorHAnsi"/>
                <w:b/>
                <w:bCs/>
                <w:color w:val="172B4D"/>
                <w:bdr w:val="none" w:sz="0" w:space="0" w:color="auto" w:frame="1"/>
              </w:rPr>
            </w:pPr>
            <w:r w:rsidRPr="001144BD">
              <w:rPr>
                <w:rFonts w:asciiTheme="minorHAnsi" w:hAnsiTheme="minorHAnsi"/>
                <w:b/>
                <w:bCs/>
                <w:color w:val="172B4D"/>
                <w:bdr w:val="none" w:sz="0" w:space="0" w:color="auto" w:frame="1"/>
              </w:rPr>
              <w:t xml:space="preserve">    OhioMeansJobs.com: </w:t>
            </w:r>
            <w:hyperlink r:id="rId27" w:history="1">
              <w:r w:rsidRPr="001144BD">
                <w:rPr>
                  <w:rStyle w:val="Hyperlink"/>
                  <w:rFonts w:asciiTheme="minorHAnsi" w:hAnsiTheme="minorHAnsi"/>
                </w:rPr>
                <w:t>https://jobseeker.ohiomeansjobs.monster.com/</w:t>
              </w:r>
            </w:hyperlink>
          </w:p>
          <w:p w14:paraId="76251DEF" w14:textId="77777777" w:rsidR="001144BD" w:rsidRPr="001144BD" w:rsidRDefault="001144BD" w:rsidP="001144BD">
            <w:pPr>
              <w:jc w:val="both"/>
              <w:textAlignment w:val="baseline"/>
              <w:rPr>
                <w:rFonts w:asciiTheme="minorHAnsi" w:hAnsiTheme="minorHAnsi"/>
                <w:color w:val="172B4D"/>
              </w:rPr>
            </w:pPr>
            <w:r w:rsidRPr="001144BD">
              <w:rPr>
                <w:rFonts w:asciiTheme="minorHAnsi" w:hAnsiTheme="minorHAnsi"/>
                <w:b/>
                <w:bCs/>
                <w:color w:val="172B4D"/>
                <w:bdr w:val="none" w:sz="0" w:space="0" w:color="auto" w:frame="1"/>
              </w:rPr>
              <w:t xml:space="preserve">    </w:t>
            </w:r>
            <w:proofErr w:type="spellStart"/>
            <w:r w:rsidRPr="001144BD">
              <w:rPr>
                <w:rFonts w:asciiTheme="minorHAnsi" w:hAnsiTheme="minorHAnsi"/>
                <w:b/>
                <w:bCs/>
                <w:color w:val="172B4D"/>
                <w:bdr w:val="none" w:sz="0" w:space="0" w:color="auto" w:frame="1"/>
              </w:rPr>
              <w:t>JobsOhio</w:t>
            </w:r>
            <w:proofErr w:type="spellEnd"/>
            <w:r w:rsidRPr="001144BD">
              <w:rPr>
                <w:rFonts w:asciiTheme="minorHAnsi" w:hAnsiTheme="minorHAnsi"/>
                <w:b/>
                <w:bCs/>
                <w:color w:val="172B4D"/>
                <w:bdr w:val="none" w:sz="0" w:space="0" w:color="auto" w:frame="1"/>
              </w:rPr>
              <w:t xml:space="preserve"> Resource Page: </w:t>
            </w:r>
            <w:hyperlink r:id="rId28" w:history="1">
              <w:r w:rsidRPr="001144BD">
                <w:rPr>
                  <w:rStyle w:val="Hyperlink"/>
                  <w:rFonts w:asciiTheme="minorHAnsi" w:hAnsiTheme="minorHAnsi"/>
                  <w:color w:val="0000FF"/>
                </w:rPr>
                <w:t>https://jobsearch.ohio.gov/wps/portal/gov/jobsearch/</w:t>
              </w:r>
            </w:hyperlink>
          </w:p>
          <w:p w14:paraId="6288ACD8" w14:textId="43C75249" w:rsidR="001144BD" w:rsidRPr="001144BD" w:rsidRDefault="001144BD" w:rsidP="001144BD">
            <w:pPr>
              <w:rPr>
                <w:rFonts w:asciiTheme="minorHAnsi" w:eastAsiaTheme="minorHAnsi" w:hAnsiTheme="minorHAnsi"/>
                <w:sz w:val="24"/>
                <w:szCs w:val="24"/>
              </w:rPr>
            </w:pPr>
          </w:p>
        </w:tc>
      </w:tr>
    </w:tbl>
    <w:p w14:paraId="64919831" w14:textId="60B92F3D" w:rsidR="002813A7" w:rsidRPr="001B4A27" w:rsidRDefault="001144BD" w:rsidP="001B4A27">
      <w:pPr>
        <w:spacing w:before="120" w:after="0" w:line="240" w:lineRule="auto"/>
        <w:ind w:left="360" w:right="360"/>
        <w:jc w:val="center"/>
        <w:rPr>
          <w:rFonts w:asciiTheme="minorHAnsi" w:hAnsiTheme="minorHAnsi" w:cs="Arial"/>
          <w:b/>
          <w:bCs/>
          <w:i/>
          <w:iCs/>
        </w:rPr>
      </w:pPr>
      <w:r w:rsidRPr="001B4A27">
        <w:rPr>
          <w:rFonts w:asciiTheme="minorHAnsi" w:hAnsiTheme="minorHAnsi" w:cs="Arial"/>
          <w:b/>
          <w:bCs/>
          <w:i/>
          <w:iCs/>
        </w:rPr>
        <w:t xml:space="preserve"> </w:t>
      </w:r>
      <w:r w:rsidR="00243BE5" w:rsidRPr="001B4A27">
        <w:rPr>
          <w:rFonts w:asciiTheme="minorHAnsi" w:hAnsiTheme="minorHAnsi" w:cs="Arial"/>
          <w:b/>
          <w:bCs/>
          <w:i/>
          <w:iCs/>
        </w:rPr>
        <w:t>(</w:t>
      </w:r>
      <w:r w:rsidR="00D814A4" w:rsidRPr="001B4A27">
        <w:rPr>
          <w:rFonts w:asciiTheme="minorHAnsi" w:hAnsiTheme="minorHAnsi" w:cs="Arial"/>
          <w:b/>
          <w:bCs/>
          <w:i/>
          <w:iCs/>
        </w:rPr>
        <w:t xml:space="preserve">Please </w:t>
      </w:r>
      <w:r w:rsidR="00243BE5" w:rsidRPr="001B4A27">
        <w:rPr>
          <w:rFonts w:asciiTheme="minorHAnsi" w:hAnsiTheme="minorHAnsi" w:cs="Arial"/>
          <w:b/>
          <w:bCs/>
          <w:i/>
          <w:iCs/>
        </w:rPr>
        <w:t xml:space="preserve">Note: </w:t>
      </w:r>
      <w:r w:rsidRPr="001B4A27">
        <w:rPr>
          <w:rFonts w:asciiTheme="minorHAnsi" w:hAnsiTheme="minorHAnsi" w:cs="Arial"/>
          <w:b/>
          <w:bCs/>
          <w:i/>
          <w:iCs/>
        </w:rPr>
        <w:t xml:space="preserve">Some </w:t>
      </w:r>
      <w:r w:rsidR="005A0A3C" w:rsidRPr="001B4A27">
        <w:rPr>
          <w:rFonts w:asciiTheme="minorHAnsi" w:hAnsiTheme="minorHAnsi" w:cs="Arial"/>
          <w:b/>
          <w:bCs/>
          <w:i/>
          <w:iCs/>
        </w:rPr>
        <w:t xml:space="preserve">content </w:t>
      </w:r>
      <w:r w:rsidR="009A75C4" w:rsidRPr="001B4A27">
        <w:rPr>
          <w:rFonts w:asciiTheme="minorHAnsi" w:hAnsiTheme="minorHAnsi" w:cs="Arial"/>
          <w:b/>
          <w:bCs/>
          <w:i/>
          <w:iCs/>
        </w:rPr>
        <w:t xml:space="preserve">shared by </w:t>
      </w:r>
      <w:r w:rsidR="001A76BA" w:rsidRPr="001B4A27">
        <w:rPr>
          <w:rFonts w:asciiTheme="minorHAnsi" w:hAnsiTheme="minorHAnsi" w:cs="Arial"/>
          <w:b/>
          <w:bCs/>
          <w:i/>
          <w:iCs/>
        </w:rPr>
        <w:t xml:space="preserve">Office of </w:t>
      </w:r>
      <w:r w:rsidR="00243BE5" w:rsidRPr="001B4A27">
        <w:rPr>
          <w:rFonts w:asciiTheme="minorHAnsi" w:hAnsiTheme="minorHAnsi" w:cs="Arial"/>
          <w:b/>
          <w:bCs/>
          <w:i/>
          <w:iCs/>
        </w:rPr>
        <w:t>Representative Jessica E. Miranda, Ohio House District #28</w:t>
      </w:r>
      <w:r w:rsidR="009A75C4" w:rsidRPr="001B4A27">
        <w:rPr>
          <w:rFonts w:asciiTheme="minorHAnsi" w:hAnsiTheme="minorHAnsi" w:cs="Arial"/>
          <w:b/>
          <w:bCs/>
          <w:i/>
          <w:iCs/>
        </w:rPr>
        <w:t xml:space="preserve"> and the Sharonville Chamber of Commerce.)</w:t>
      </w:r>
    </w:p>
    <w:sectPr w:rsidR="002813A7" w:rsidRPr="001B4A27" w:rsidSect="00F034BD">
      <w:headerReference w:type="default" r:id="rId29"/>
      <w:pgSz w:w="12240" w:h="15840" w:code="1"/>
      <w:pgMar w:top="36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EDE2" w14:textId="77777777" w:rsidR="00F67040" w:rsidRDefault="00F67040" w:rsidP="007E43D1">
      <w:pPr>
        <w:spacing w:after="0" w:line="240" w:lineRule="auto"/>
      </w:pPr>
      <w:r>
        <w:separator/>
      </w:r>
    </w:p>
  </w:endnote>
  <w:endnote w:type="continuationSeparator" w:id="0">
    <w:p w14:paraId="6276D74F" w14:textId="77777777" w:rsidR="00F67040" w:rsidRDefault="00F67040" w:rsidP="007E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50CA" w14:textId="77777777" w:rsidR="00F67040" w:rsidRDefault="00F67040" w:rsidP="007E43D1">
      <w:pPr>
        <w:spacing w:after="0" w:line="240" w:lineRule="auto"/>
      </w:pPr>
      <w:r>
        <w:separator/>
      </w:r>
    </w:p>
  </w:footnote>
  <w:footnote w:type="continuationSeparator" w:id="0">
    <w:p w14:paraId="3EFC42A1" w14:textId="77777777" w:rsidR="00F67040" w:rsidRDefault="00F67040" w:rsidP="007E4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4839"/>
      <w:gridCol w:w="4838"/>
    </w:tblGrid>
    <w:tr w:rsidR="009F491D" w14:paraId="5AF59DEF" w14:textId="77777777" w:rsidTr="00FA3239">
      <w:tc>
        <w:tcPr>
          <w:tcW w:w="918" w:type="dxa"/>
          <w:tcBorders>
            <w:right w:val="single" w:sz="4" w:space="0" w:color="auto"/>
          </w:tcBorders>
        </w:tcPr>
        <w:p w14:paraId="467CEE6B" w14:textId="77777777" w:rsidR="009F491D" w:rsidRDefault="009F491D">
          <w:pPr>
            <w:pStyle w:val="Header"/>
          </w:pPr>
          <w:r>
            <w:rPr>
              <w:noProof/>
            </w:rPr>
            <w:drawing>
              <wp:inline distT="0" distB="0" distL="0" distR="0" wp14:anchorId="7D934D0A" wp14:editId="16FF6F9F">
                <wp:extent cx="576072" cy="548640"/>
                <wp:effectExtent l="0" t="0" r="0" b="3810"/>
                <wp:docPr id="28" name="Picture 23" descr="OMJ_logoFULLCOLO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J_logoFULLCOLOR_2.png"/>
                        <pic:cNvPicPr/>
                      </pic:nvPicPr>
                      <pic:blipFill>
                        <a:blip r:embed="rId1"/>
                        <a:stretch>
                          <a:fillRect/>
                        </a:stretch>
                      </pic:blipFill>
                      <pic:spPr>
                        <a:xfrm>
                          <a:off x="0" y="0"/>
                          <a:ext cx="576072" cy="548640"/>
                        </a:xfrm>
                        <a:prstGeom prst="rect">
                          <a:avLst/>
                        </a:prstGeom>
                      </pic:spPr>
                    </pic:pic>
                  </a:graphicData>
                </a:graphic>
              </wp:inline>
            </w:drawing>
          </w:r>
        </w:p>
      </w:tc>
      <w:tc>
        <w:tcPr>
          <w:tcW w:w="4995" w:type="dxa"/>
          <w:tcBorders>
            <w:left w:val="single" w:sz="4" w:space="0" w:color="auto"/>
          </w:tcBorders>
          <w:vAlign w:val="center"/>
        </w:tcPr>
        <w:p w14:paraId="41D34C59" w14:textId="6E76241F" w:rsidR="009F491D" w:rsidRPr="00D42745" w:rsidRDefault="009F491D" w:rsidP="007E43D1">
          <w:pPr>
            <w:pStyle w:val="Header"/>
            <w:rPr>
              <w:rFonts w:ascii="Arial" w:hAnsi="Arial" w:cs="Arial"/>
              <w:b/>
              <w:sz w:val="24"/>
              <w:szCs w:val="24"/>
            </w:rPr>
          </w:pPr>
          <w:r w:rsidRPr="00D42745">
            <w:rPr>
              <w:rFonts w:ascii="Arial" w:hAnsi="Arial" w:cs="Arial"/>
              <w:b/>
              <w:sz w:val="28"/>
              <w:szCs w:val="28"/>
            </w:rPr>
            <w:t xml:space="preserve"> </w:t>
          </w:r>
          <w:r w:rsidRPr="00D42745">
            <w:rPr>
              <w:rFonts w:ascii="Arial" w:hAnsi="Arial" w:cs="Arial"/>
              <w:b/>
              <w:sz w:val="24"/>
              <w:szCs w:val="24"/>
            </w:rPr>
            <w:t>Cincinnati – Hamilton County</w:t>
          </w:r>
        </w:p>
        <w:p w14:paraId="6224C520" w14:textId="77777777" w:rsidR="009F491D" w:rsidRPr="00902041" w:rsidRDefault="009F491D" w:rsidP="003B5A0F">
          <w:pPr>
            <w:pStyle w:val="Header"/>
            <w:rPr>
              <w:rFonts w:ascii="Arial Black" w:hAnsi="Arial Black"/>
              <w:sz w:val="12"/>
              <w:szCs w:val="12"/>
            </w:rPr>
          </w:pPr>
          <w:r>
            <w:rPr>
              <w:rFonts w:ascii="Arial" w:hAnsi="Arial" w:cs="Arial"/>
              <w:sz w:val="16"/>
              <w:szCs w:val="16"/>
            </w:rPr>
            <w:t xml:space="preserve">   </w:t>
          </w:r>
          <w:r w:rsidRPr="00902041">
            <w:rPr>
              <w:rFonts w:ascii="Arial" w:hAnsi="Arial" w:cs="Arial"/>
              <w:sz w:val="12"/>
              <w:szCs w:val="12"/>
            </w:rPr>
            <w:t>A proud partner of the</w:t>
          </w:r>
          <w:r>
            <w:rPr>
              <w:rFonts w:ascii="Arial" w:hAnsi="Arial" w:cs="Arial"/>
              <w:sz w:val="16"/>
              <w:szCs w:val="16"/>
            </w:rPr>
            <w:t xml:space="preserve"> </w:t>
          </w:r>
          <w:r w:rsidRPr="00902041">
            <w:rPr>
              <w:rFonts w:ascii="Arial" w:hAnsi="Arial" w:cs="Arial"/>
              <w:sz w:val="12"/>
              <w:szCs w:val="12"/>
            </w:rPr>
            <w:t>American Job Center network</w:t>
          </w:r>
        </w:p>
      </w:tc>
      <w:tc>
        <w:tcPr>
          <w:tcW w:w="4995" w:type="dxa"/>
        </w:tcPr>
        <w:p w14:paraId="37AB51D0" w14:textId="66D10FDC" w:rsidR="009F491D" w:rsidRPr="00426125" w:rsidRDefault="00902041" w:rsidP="00902041">
          <w:pPr>
            <w:pStyle w:val="Header"/>
            <w:jc w:val="right"/>
            <w:rPr>
              <w:rFonts w:ascii="Arial" w:hAnsi="Arial" w:cs="Arial"/>
              <w:sz w:val="24"/>
              <w:szCs w:val="24"/>
            </w:rPr>
          </w:pPr>
          <w:r w:rsidRPr="00426125">
            <w:rPr>
              <w:rFonts w:ascii="Arial" w:hAnsi="Arial" w:cs="Arial"/>
              <w:sz w:val="24"/>
              <w:szCs w:val="24"/>
            </w:rPr>
            <w:t>1916 Central Parkway</w:t>
          </w:r>
        </w:p>
        <w:p w14:paraId="426E75B3" w14:textId="48CB052D" w:rsidR="00902041" w:rsidRPr="00426125" w:rsidRDefault="00BF4A39" w:rsidP="00902041">
          <w:pPr>
            <w:pStyle w:val="Header"/>
            <w:jc w:val="right"/>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281C046E" wp14:editId="7708BECA">
                <wp:simplePos x="0" y="0"/>
                <wp:positionH relativeFrom="column">
                  <wp:posOffset>4511371</wp:posOffset>
                </wp:positionH>
                <wp:positionV relativeFrom="paragraph">
                  <wp:posOffset>460844</wp:posOffset>
                </wp:positionV>
                <wp:extent cx="1213485" cy="640080"/>
                <wp:effectExtent l="0" t="0" r="5715"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640080"/>
                        </a:xfrm>
                        <a:prstGeom prst="rect">
                          <a:avLst/>
                        </a:prstGeom>
                        <a:noFill/>
                      </pic:spPr>
                    </pic:pic>
                  </a:graphicData>
                </a:graphic>
                <wp14:sizeRelH relativeFrom="page">
                  <wp14:pctWidth>0</wp14:pctWidth>
                </wp14:sizeRelH>
                <wp14:sizeRelV relativeFrom="page">
                  <wp14:pctHeight>0</wp14:pctHeight>
                </wp14:sizeRelV>
              </wp:anchor>
            </w:drawing>
          </w:r>
          <w:r w:rsidR="00902041" w:rsidRPr="00426125">
            <w:rPr>
              <w:rFonts w:ascii="Arial" w:hAnsi="Arial" w:cs="Arial"/>
              <w:sz w:val="24"/>
              <w:szCs w:val="24"/>
            </w:rPr>
            <w:t>Cincinnati, OH 45214</w:t>
          </w:r>
        </w:p>
        <w:p w14:paraId="22A62567" w14:textId="77777777" w:rsidR="00902041" w:rsidRPr="00D42745" w:rsidRDefault="00902041" w:rsidP="00902041">
          <w:pPr>
            <w:pStyle w:val="Header"/>
            <w:jc w:val="right"/>
            <w:rPr>
              <w:rFonts w:ascii="Arial" w:hAnsi="Arial" w:cs="Arial"/>
              <w:b/>
              <w:sz w:val="28"/>
              <w:szCs w:val="28"/>
            </w:rPr>
          </w:pPr>
          <w:r w:rsidRPr="00426125">
            <w:rPr>
              <w:rFonts w:ascii="Arial" w:hAnsi="Arial" w:cs="Arial"/>
              <w:sz w:val="24"/>
              <w:szCs w:val="24"/>
            </w:rPr>
            <w:t>513 946-7200</w:t>
          </w:r>
        </w:p>
      </w:tc>
    </w:tr>
  </w:tbl>
  <w:p w14:paraId="1BB8B889" w14:textId="4554BBF0" w:rsidR="00EF5A1E" w:rsidRPr="00107BAC" w:rsidRDefault="00DD0F47" w:rsidP="00902041">
    <w:pPr>
      <w:pStyle w:val="Header"/>
      <w:rPr>
        <w:rFonts w:ascii="Arial" w:hAnsi="Arial" w:cs="Arial"/>
        <w:sz w:val="12"/>
        <w:szCs w:val="12"/>
      </w:rPr>
    </w:pPr>
    <w:r>
      <w:rPr>
        <w:rFonts w:ascii="Arial" w:hAnsi="Arial" w:cs="Arial"/>
        <w:noProof/>
        <w:sz w:val="24"/>
        <w:szCs w:val="24"/>
      </w:rPr>
      <w:drawing>
        <wp:anchor distT="0" distB="0" distL="114300" distR="114300" simplePos="0" relativeHeight="251661312" behindDoc="0" locked="0" layoutInCell="1" allowOverlap="1" wp14:anchorId="5EF43C02" wp14:editId="4BD5321F">
          <wp:simplePos x="0" y="0"/>
          <wp:positionH relativeFrom="column">
            <wp:posOffset>3733165</wp:posOffset>
          </wp:positionH>
          <wp:positionV relativeFrom="paragraph">
            <wp:posOffset>-560374</wp:posOffset>
          </wp:positionV>
          <wp:extent cx="1036320" cy="54864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363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36A">
      <w:rPr>
        <w:rFonts w:ascii="Arial" w:hAnsi="Arial" w:cs="Arial"/>
        <w:noProof/>
        <w:sz w:val="12"/>
        <w:szCs w:val="12"/>
      </w:rPr>
      <mc:AlternateContent>
        <mc:Choice Requires="wps">
          <w:drawing>
            <wp:anchor distT="0" distB="0" distL="114300" distR="114300" simplePos="0" relativeHeight="251658240" behindDoc="0" locked="0" layoutInCell="1" allowOverlap="1" wp14:anchorId="0B61D073" wp14:editId="2B3DE124">
              <wp:simplePos x="0" y="0"/>
              <wp:positionH relativeFrom="column">
                <wp:posOffset>-95250</wp:posOffset>
              </wp:positionH>
              <wp:positionV relativeFrom="paragraph">
                <wp:posOffset>-573405</wp:posOffset>
              </wp:positionV>
              <wp:extent cx="6991350" cy="61912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1912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3710" id="Rectangle 1" o:spid="_x0000_s1026" style="position:absolute;margin-left:-7.5pt;margin-top:-45.15pt;width:550.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" filled="f" strok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724B"/>
    <w:multiLevelType w:val="hybridMultilevel"/>
    <w:tmpl w:val="FD9E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906D1"/>
    <w:multiLevelType w:val="hybridMultilevel"/>
    <w:tmpl w:val="629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027D6"/>
    <w:multiLevelType w:val="hybridMultilevel"/>
    <w:tmpl w:val="C8C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A730B"/>
    <w:multiLevelType w:val="hybridMultilevel"/>
    <w:tmpl w:val="302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973FD"/>
    <w:multiLevelType w:val="hybridMultilevel"/>
    <w:tmpl w:val="DE782CA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94"/>
    <w:rsid w:val="00015EC9"/>
    <w:rsid w:val="000212BD"/>
    <w:rsid w:val="00036DBD"/>
    <w:rsid w:val="00070EE5"/>
    <w:rsid w:val="00070FEF"/>
    <w:rsid w:val="00074C07"/>
    <w:rsid w:val="000F29CE"/>
    <w:rsid w:val="00105130"/>
    <w:rsid w:val="00107AE3"/>
    <w:rsid w:val="00107B43"/>
    <w:rsid w:val="00107BAC"/>
    <w:rsid w:val="001144BD"/>
    <w:rsid w:val="0012014F"/>
    <w:rsid w:val="00130FFC"/>
    <w:rsid w:val="00143689"/>
    <w:rsid w:val="00144D92"/>
    <w:rsid w:val="001607E0"/>
    <w:rsid w:val="001657E1"/>
    <w:rsid w:val="00176E1B"/>
    <w:rsid w:val="001A76BA"/>
    <w:rsid w:val="001B4A27"/>
    <w:rsid w:val="001B7156"/>
    <w:rsid w:val="001C510B"/>
    <w:rsid w:val="001D16DB"/>
    <w:rsid w:val="001E18BB"/>
    <w:rsid w:val="00220639"/>
    <w:rsid w:val="00243BE5"/>
    <w:rsid w:val="00254452"/>
    <w:rsid w:val="002813A7"/>
    <w:rsid w:val="002A140D"/>
    <w:rsid w:val="002C265F"/>
    <w:rsid w:val="002C3109"/>
    <w:rsid w:val="002D398B"/>
    <w:rsid w:val="002E1390"/>
    <w:rsid w:val="002E5603"/>
    <w:rsid w:val="00301803"/>
    <w:rsid w:val="0031547F"/>
    <w:rsid w:val="00334046"/>
    <w:rsid w:val="00344591"/>
    <w:rsid w:val="003831B4"/>
    <w:rsid w:val="003A2B59"/>
    <w:rsid w:val="003B5A0F"/>
    <w:rsid w:val="003C644B"/>
    <w:rsid w:val="003C7266"/>
    <w:rsid w:val="003D406F"/>
    <w:rsid w:val="003D73AC"/>
    <w:rsid w:val="003E5CAF"/>
    <w:rsid w:val="003F4C84"/>
    <w:rsid w:val="00420FA6"/>
    <w:rsid w:val="00426125"/>
    <w:rsid w:val="00441C08"/>
    <w:rsid w:val="00476E0E"/>
    <w:rsid w:val="004B4B86"/>
    <w:rsid w:val="004B68F7"/>
    <w:rsid w:val="004C01EE"/>
    <w:rsid w:val="004C1A69"/>
    <w:rsid w:val="004D0361"/>
    <w:rsid w:val="004E45F2"/>
    <w:rsid w:val="004F65CE"/>
    <w:rsid w:val="004F74CB"/>
    <w:rsid w:val="005163B6"/>
    <w:rsid w:val="00541382"/>
    <w:rsid w:val="00550B57"/>
    <w:rsid w:val="005624E5"/>
    <w:rsid w:val="005703E1"/>
    <w:rsid w:val="0058255C"/>
    <w:rsid w:val="00584096"/>
    <w:rsid w:val="005843FA"/>
    <w:rsid w:val="0059293A"/>
    <w:rsid w:val="005A0A3C"/>
    <w:rsid w:val="005A684C"/>
    <w:rsid w:val="005A7A24"/>
    <w:rsid w:val="005B02A9"/>
    <w:rsid w:val="005B0500"/>
    <w:rsid w:val="005B3892"/>
    <w:rsid w:val="005C3C64"/>
    <w:rsid w:val="005E71E9"/>
    <w:rsid w:val="00611E1B"/>
    <w:rsid w:val="00620BC7"/>
    <w:rsid w:val="00665F8B"/>
    <w:rsid w:val="00676CAF"/>
    <w:rsid w:val="006879C2"/>
    <w:rsid w:val="006938AC"/>
    <w:rsid w:val="006A5C9B"/>
    <w:rsid w:val="006B32F3"/>
    <w:rsid w:val="006B67FE"/>
    <w:rsid w:val="006D5D34"/>
    <w:rsid w:val="006E7024"/>
    <w:rsid w:val="006F0130"/>
    <w:rsid w:val="007012C3"/>
    <w:rsid w:val="00721EFD"/>
    <w:rsid w:val="00733490"/>
    <w:rsid w:val="00736B4B"/>
    <w:rsid w:val="007810C8"/>
    <w:rsid w:val="00796563"/>
    <w:rsid w:val="007A732D"/>
    <w:rsid w:val="007C2DCA"/>
    <w:rsid w:val="007C44D2"/>
    <w:rsid w:val="007E43D1"/>
    <w:rsid w:val="007E760C"/>
    <w:rsid w:val="008214F0"/>
    <w:rsid w:val="0083137E"/>
    <w:rsid w:val="00893AD9"/>
    <w:rsid w:val="008B53AD"/>
    <w:rsid w:val="008C24D4"/>
    <w:rsid w:val="008C4469"/>
    <w:rsid w:val="008C5438"/>
    <w:rsid w:val="008F37F1"/>
    <w:rsid w:val="00901327"/>
    <w:rsid w:val="0090136A"/>
    <w:rsid w:val="00902041"/>
    <w:rsid w:val="00905F6C"/>
    <w:rsid w:val="00910E18"/>
    <w:rsid w:val="00911993"/>
    <w:rsid w:val="00920E5B"/>
    <w:rsid w:val="009350FC"/>
    <w:rsid w:val="009407C4"/>
    <w:rsid w:val="009448BC"/>
    <w:rsid w:val="0094694B"/>
    <w:rsid w:val="00955C33"/>
    <w:rsid w:val="00971755"/>
    <w:rsid w:val="009903BC"/>
    <w:rsid w:val="009A1247"/>
    <w:rsid w:val="009A75C4"/>
    <w:rsid w:val="009B412E"/>
    <w:rsid w:val="009D15EA"/>
    <w:rsid w:val="009E1E17"/>
    <w:rsid w:val="009E377F"/>
    <w:rsid w:val="009F1A5D"/>
    <w:rsid w:val="009F491D"/>
    <w:rsid w:val="00A00863"/>
    <w:rsid w:val="00A0668A"/>
    <w:rsid w:val="00A3336F"/>
    <w:rsid w:val="00A45EBD"/>
    <w:rsid w:val="00A463C8"/>
    <w:rsid w:val="00A606CA"/>
    <w:rsid w:val="00A646B4"/>
    <w:rsid w:val="00A7279B"/>
    <w:rsid w:val="00A774E8"/>
    <w:rsid w:val="00A85CD2"/>
    <w:rsid w:val="00AE00B4"/>
    <w:rsid w:val="00B21867"/>
    <w:rsid w:val="00B34644"/>
    <w:rsid w:val="00B72535"/>
    <w:rsid w:val="00B753BB"/>
    <w:rsid w:val="00B75E30"/>
    <w:rsid w:val="00B820B9"/>
    <w:rsid w:val="00B8745A"/>
    <w:rsid w:val="00B93E7B"/>
    <w:rsid w:val="00B963C0"/>
    <w:rsid w:val="00BB16D3"/>
    <w:rsid w:val="00BC3681"/>
    <w:rsid w:val="00BF4A39"/>
    <w:rsid w:val="00C12E47"/>
    <w:rsid w:val="00C50B94"/>
    <w:rsid w:val="00C51637"/>
    <w:rsid w:val="00C72377"/>
    <w:rsid w:val="00C8126B"/>
    <w:rsid w:val="00C91AEF"/>
    <w:rsid w:val="00CE1B75"/>
    <w:rsid w:val="00D2258E"/>
    <w:rsid w:val="00D33A2E"/>
    <w:rsid w:val="00D42745"/>
    <w:rsid w:val="00D5277E"/>
    <w:rsid w:val="00D60730"/>
    <w:rsid w:val="00D6278B"/>
    <w:rsid w:val="00D814A4"/>
    <w:rsid w:val="00DA299D"/>
    <w:rsid w:val="00DA6E34"/>
    <w:rsid w:val="00DB41A2"/>
    <w:rsid w:val="00DB5313"/>
    <w:rsid w:val="00DB58C0"/>
    <w:rsid w:val="00DC10C8"/>
    <w:rsid w:val="00DD0F47"/>
    <w:rsid w:val="00DF5CCC"/>
    <w:rsid w:val="00E00294"/>
    <w:rsid w:val="00E112E4"/>
    <w:rsid w:val="00E54AD4"/>
    <w:rsid w:val="00E94BB3"/>
    <w:rsid w:val="00EB41BB"/>
    <w:rsid w:val="00EC23B5"/>
    <w:rsid w:val="00EC43A4"/>
    <w:rsid w:val="00ED001E"/>
    <w:rsid w:val="00ED40CB"/>
    <w:rsid w:val="00EE1DF1"/>
    <w:rsid w:val="00EE7FCE"/>
    <w:rsid w:val="00EF5A1E"/>
    <w:rsid w:val="00F034BD"/>
    <w:rsid w:val="00F26403"/>
    <w:rsid w:val="00F27A30"/>
    <w:rsid w:val="00F329F6"/>
    <w:rsid w:val="00F67040"/>
    <w:rsid w:val="00F800BD"/>
    <w:rsid w:val="00F81C26"/>
    <w:rsid w:val="00F83058"/>
    <w:rsid w:val="00F86167"/>
    <w:rsid w:val="00F8737F"/>
    <w:rsid w:val="00F96B37"/>
    <w:rsid w:val="00FA3239"/>
    <w:rsid w:val="00FB0C7A"/>
    <w:rsid w:val="00FB4390"/>
    <w:rsid w:val="00FD1391"/>
    <w:rsid w:val="00FD38B5"/>
    <w:rsid w:val="00FE2A69"/>
    <w:rsid w:val="00FE596E"/>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1B1B68"/>
  <w15:docId w15:val="{2EFDD943-75AF-4918-AD10-7F7B5831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F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B9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0B94"/>
    <w:rPr>
      <w:rFonts w:ascii="Tahoma" w:hAnsi="Tahoma" w:cs="Tahoma"/>
      <w:sz w:val="16"/>
      <w:szCs w:val="16"/>
    </w:rPr>
  </w:style>
  <w:style w:type="character" w:styleId="Hyperlink">
    <w:name w:val="Hyperlink"/>
    <w:basedOn w:val="DefaultParagraphFont"/>
    <w:uiPriority w:val="99"/>
    <w:unhideWhenUsed/>
    <w:rsid w:val="009D15EA"/>
    <w:rPr>
      <w:color w:val="0000FF" w:themeColor="hyperlink"/>
      <w:u w:val="single"/>
    </w:rPr>
  </w:style>
  <w:style w:type="paragraph" w:styleId="Header">
    <w:name w:val="header"/>
    <w:basedOn w:val="Normal"/>
    <w:link w:val="HeaderChar"/>
    <w:uiPriority w:val="99"/>
    <w:unhideWhenUsed/>
    <w:rsid w:val="007E43D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E43D1"/>
  </w:style>
  <w:style w:type="paragraph" w:styleId="Footer">
    <w:name w:val="footer"/>
    <w:basedOn w:val="Normal"/>
    <w:link w:val="FooterChar"/>
    <w:uiPriority w:val="99"/>
    <w:unhideWhenUsed/>
    <w:rsid w:val="007E43D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E43D1"/>
  </w:style>
  <w:style w:type="character" w:styleId="PlaceholderText">
    <w:name w:val="Placeholder Text"/>
    <w:basedOn w:val="DefaultParagraphFont"/>
    <w:uiPriority w:val="99"/>
    <w:semiHidden/>
    <w:rsid w:val="005C3C64"/>
    <w:rPr>
      <w:color w:val="808080"/>
    </w:rPr>
  </w:style>
  <w:style w:type="paragraph" w:styleId="NoSpacing">
    <w:name w:val="No Spacing"/>
    <w:uiPriority w:val="1"/>
    <w:qFormat/>
    <w:rsid w:val="009407C4"/>
    <w:pPr>
      <w:spacing w:after="0" w:line="240" w:lineRule="auto"/>
    </w:pPr>
    <w:rPr>
      <w:rFonts w:eastAsiaTheme="minorEastAsia"/>
    </w:rPr>
  </w:style>
  <w:style w:type="paragraph" w:styleId="ListParagraph">
    <w:name w:val="List Paragraph"/>
    <w:basedOn w:val="Normal"/>
    <w:uiPriority w:val="34"/>
    <w:qFormat/>
    <w:rsid w:val="00911993"/>
    <w:pPr>
      <w:ind w:left="720"/>
      <w:contextualSpacing/>
    </w:pPr>
  </w:style>
  <w:style w:type="character" w:styleId="FollowedHyperlink">
    <w:name w:val="FollowedHyperlink"/>
    <w:basedOn w:val="DefaultParagraphFont"/>
    <w:uiPriority w:val="99"/>
    <w:semiHidden/>
    <w:unhideWhenUsed/>
    <w:rsid w:val="00BF4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20.rs6.net/tn.jsp?f=0018vuZp7WD-JdHBqwTmGvneVEafi3VcQXNrT6yinQydQmkZze-tdJCtT6tFcgr6UH1pEuY4zwgooKX4b4Yud-z3xrvaOj1J0oksRaRFJPXfPuwhBfndjBbJdzOOyh9CiehMC-nn519_bgCoMu8DXxjVU-P6Iz2j5Sq9Ro_exYEJuBsxuVz9yy40eEokhMxwkF9gaCFfzZEAwY=&amp;c=DCRaF-Cspk1qo-KpGtGKMpc9SPJY6DSOJk6OEoj7emSqpMmXpVi8OA==&amp;ch=LQSMsgpY8je-XMyfhhNxS4JPZhIHmL7ObuKpMJOJdyT249oU4f3p0Q==" TargetMode="External"/><Relationship Id="rId18" Type="http://schemas.openxmlformats.org/officeDocument/2006/relationships/hyperlink" Target="https://coronavirus.ohio.gov/wps/portal/gov/covid-19/responsible-restart-ohio/welcome/" TargetMode="External"/><Relationship Id="rId26" Type="http://schemas.openxmlformats.org/officeDocument/2006/relationships/hyperlink" Target="http://r20.rs6.net/tn.jsp?f=0018vuZp7WD-JdHBqwTmGvneVEafi3VcQXNrT6yinQydQmkZze-tdJCtT6tFcgr6UH1F4avRXdvrqJVTFs7XXrAUD0WEZQmpB9FDQONYtw8rGAht5QpycgDHJXiHTChDcxVV0myqQfr0XqDbKudE6vkq7-kE1tA78U-&amp;c=DCRaF-Cspk1qo-KpGtGKMpc9SPJY6DSOJk6OEoj7emSqpMmXpVi8OA==&amp;ch=LQSMsgpY8je-XMyfhhNxS4JPZhIHmL7ObuKpMJOJdyT249oU4f3p0Q==" TargetMode="External"/><Relationship Id="rId3" Type="http://schemas.openxmlformats.org/officeDocument/2006/relationships/customXml" Target="../customXml/item3.xml"/><Relationship Id="rId21" Type="http://schemas.openxmlformats.org/officeDocument/2006/relationships/hyperlink" Target="https://jobseeker.ohiomeansjobs.monster.com/" TargetMode="External"/><Relationship Id="rId7" Type="http://schemas.openxmlformats.org/officeDocument/2006/relationships/webSettings" Target="webSettings.xml"/><Relationship Id="rId12" Type="http://schemas.openxmlformats.org/officeDocument/2006/relationships/hyperlink" Target="http://r20.rs6.net/tn.jsp?f=0018vuZp7WD-JdHBqwTmGvneVEafi3VcQXNrT6yinQydQmkZze-tdJCtT6tFcgr6UH1yN6YWHmlU74vf0eZck-mrmjUqG4spOHHKph-G1YxcXSg8F160YzJN1d8CcyaO3zRwsVeog05hYSjhLJH4oSe8ziEw8ZEQMQJwoWiZ7PomZ24mcg_UnFugHCmDs2XTeITGIiZyUrQsGqXp5PtRQ3vsWrkHQ1axXuXnj9Wj-Jq-I4=&amp;c=DCRaF-Cspk1qo-KpGtGKMpc9SPJY6DSOJk6OEoj7emSqpMmXpVi8OA==&amp;ch=LQSMsgpY8je-XMyfhhNxS4JPZhIHmL7ObuKpMJOJdyT249oU4f3p0Q==" TargetMode="External"/><Relationship Id="rId17" Type="http://schemas.openxmlformats.org/officeDocument/2006/relationships/hyperlink" Target="http://r20.rs6.net/tn.jsp?f=0018vuZp7WD-JdHBqwTmGvneVEafi3VcQXNrT6yinQydQmkZze-tdJCtT6tFcgr6UH16qYlVIFPZs6xYkD1PVlWSPKe3Le2Dgj_V-ys-cT8KOISEdqeCHg6kP4t4kT4d-90VE8pCF8mbxndAvVqgg0kgnYDMP08o17-&amp;c=DCRaF-Cspk1qo-KpGtGKMpc9SPJY6DSOJk6OEoj7emSqpMmXpVi8OA==&amp;ch=LQSMsgpY8je-XMyfhhNxS4JPZhIHmL7ObuKpMJOJdyT249oU4f3p0Q==" TargetMode="External"/><Relationship Id="rId25" Type="http://schemas.openxmlformats.org/officeDocument/2006/relationships/hyperlink" Target="http://r20.rs6.net/tn.jsp?f=0018vuZp7WD-JdHBqwTmGvneVEafi3VcQXNrT6yinQydQmkZze-tdJCtT6tFcgr6UH1BUQXIHN_2UzOsGQiyN7fL61rhmdEcOLN7hs0hksdsEsyjV6F56kRTEaFp4yslVqbewDL6dzDIp3zlOe_taGQHdU6s0Fdvnc_&amp;c=DCRaF-Cspk1qo-KpGtGKMpc9SPJY6DSOJk6OEoj7emSqpMmXpVi8OA==&amp;ch=LQSMsgpY8je-XMyfhhNxS4JPZhIHmL7ObuKpMJOJdyT249oU4f3p0Q==" TargetMode="External"/><Relationship Id="rId2" Type="http://schemas.openxmlformats.org/officeDocument/2006/relationships/customXml" Target="../customXml/item2.xml"/><Relationship Id="rId16" Type="http://schemas.openxmlformats.org/officeDocument/2006/relationships/hyperlink" Target="http://r20.rs6.net/tn.jsp?f=0018vuZp7WD-JdHBqwTmGvneVEafi3VcQXNrT6yinQydQmkZze-tdJCtT6tFcgr6UH1ea9jphkrNDLD7E1VdlD4gmotdYLoVsvjgOCM7WJPCslJKnou7iBXEH_JuVToFkWVGkdbUi4KOnjyLVu7PANCkCOdAcYhd_8mrLl5q1aMWCE=&amp;c=DCRaF-Cspk1qo-KpGtGKMpc9SPJY6DSOJk6OEoj7emSqpMmXpVi8OA==&amp;ch=LQSMsgpY8je-XMyfhhNxS4JPZhIHmL7ObuKpMJOJdyT249oU4f3p0Q==" TargetMode="External"/><Relationship Id="rId20" Type="http://schemas.openxmlformats.org/officeDocument/2006/relationships/hyperlink" Target="http://r20.rs6.net/tn.jsp?f=0018vuZp7WD-JdHBqwTmGvneVEafi3VcQXNrT6yinQydQmkZze-tdJCtT6tFcgr6UH1fljZhXUuHz_yIONoRIomLhW5ZLt_qco0pjfu9Hs2RnZoLxOGoeomJSwqy3zhC-hst4CPl6rRugGhKut9WdFUMdNIeKd5d0FjfnuEL_ngVSGi2IBSB8yoYg==&amp;c=DCRaF-Cspk1qo-KpGtGKMpc9SPJY6DSOJk6OEoj7emSqpMmXpVi8OA==&amp;ch=LQSMsgpY8je-XMyfhhNxS4JPZhIHmL7ObuKpMJOJdyT249oU4f3p0Q=="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20.rs6.net/tn.jsp?f=0018vuZp7WD-JdHBqwTmGvneVEafi3VcQXNrT6yinQydQmkZze-tdJCtT6tFcgr6UH16ktsN-6FpNdN7P5r0_oPHRe0nZ-QlEhYRxTCdO2o2QesZ1AYa8fXOpPkulUtduaAV0r2mvUdYnGyel4VwxVR1Q==&amp;c=DCRaF-Cspk1qo-KpGtGKMpc9SPJY6DSOJk6OEoj7emSqpMmXpVi8OA==&amp;ch=LQSMsgpY8je-XMyfhhNxS4JPZhIHmL7ObuKpMJOJdyT249oU4f3p0Q==" TargetMode="External"/><Relationship Id="rId24" Type="http://schemas.openxmlformats.org/officeDocument/2006/relationships/hyperlink" Target="http://r20.rs6.net/tn.jsp?f=0018vuZp7WD-JdHBqwTmGvneVEafi3VcQXNrT6yinQydQmkZze-tdJCtT6tFcgr6UH1a_m9Mj05jrVwFz80nfeVZerXIVb4-NGamZU2ts36KmyzgLc6OCPwjOXUiiKM5qcGW2FTCTFwnNSWCirrAY9dQNoMd8g6aRa9HYq_fc-PDWdBXhNJ33xoDQ1lhK8knjREmJfqJOVcrc452SgXC3I2FA8ZL4w1S5YbCRm7rFxO0eo=&amp;c=DCRaF-Cspk1qo-KpGtGKMpc9SPJY6DSOJk6OEoj7emSqpMmXpVi8OA==&amp;ch=LQSMsgpY8je-XMyfhhNxS4JPZhIHmL7ObuKpMJOJdyT249oU4f3p0Q==" TargetMode="External"/><Relationship Id="rId5" Type="http://schemas.openxmlformats.org/officeDocument/2006/relationships/styles" Target="styles.xml"/><Relationship Id="rId15" Type="http://schemas.openxmlformats.org/officeDocument/2006/relationships/hyperlink" Target="mailto:OhioLiquorInfo@Com.Ohio.gov" TargetMode="External"/><Relationship Id="rId23" Type="http://schemas.openxmlformats.org/officeDocument/2006/relationships/hyperlink" Target="http://r20.rs6.net/tn.jsp?f=0018vuZp7WD-JdHBqwTmGvneVEafi3VcQXNrT6yinQydQmkZze-tdJCtT6tFcgr6UH1C7pS5XFNkFtF4sgX8abQGkcXJwdajYUGNS6wd4WbenzfZsI706_vHZllUtHMkx2NbRSfyxChe-sEh_OTGR81LkyGIz2WPVPJLGbUKGf-zyJf0aJcwmHRTW0lRDiHIc5I&amp;c=DCRaF-Cspk1qo-KpGtGKMpc9SPJY6DSOJk6OEoj7emSqpMmXpVi8OA==&amp;ch=LQSMsgpY8je-XMyfhhNxS4JPZhIHmL7ObuKpMJOJdyT249oU4f3p0Q==" TargetMode="External"/><Relationship Id="rId28" Type="http://schemas.openxmlformats.org/officeDocument/2006/relationships/hyperlink" Target="https://jobsearch.ohio.gov/wps/portal/gov/jobsearch/" TargetMode="External"/><Relationship Id="rId10" Type="http://schemas.openxmlformats.org/officeDocument/2006/relationships/hyperlink" Target="https://www.hamiltoncountyohio.gov/about/news/hamilton_county_covid-19_relief_program" TargetMode="External"/><Relationship Id="rId19" Type="http://schemas.openxmlformats.org/officeDocument/2006/relationships/hyperlink" Target="https://coronavirus.ohio.gov/wps/portal/gov/covid-19/employers-and-employee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20.rs6.net/tn.jsp?f=0018vuZp7WD-JdHBqwTmGvneVEafi3VcQXNrT6yinQydQmkZze-tdJCtT6tFcgr6UH1-HvPRKquuaJGFSM32qpw2FGhdQ5_nHbAaRm8XJvYWxB3HsYC7JJsBN21l7FngpsXZMxQ4hzUogKxxllJH9CyIzyK89wRVSz38F4iri6FNzY=&amp;c=DCRaF-Cspk1qo-KpGtGKMpc9SPJY6DSOJk6OEoj7emSqpMmXpVi8OA==&amp;ch=LQSMsgpY8je-XMyfhhNxS4JPZhIHmL7ObuKpMJOJdyT249oU4f3p0Q==" TargetMode="External"/><Relationship Id="rId22" Type="http://schemas.openxmlformats.org/officeDocument/2006/relationships/hyperlink" Target="https://jobsearch.ohio.gov/wps/portal/gov/jobsearch/" TargetMode="External"/><Relationship Id="rId27" Type="http://schemas.openxmlformats.org/officeDocument/2006/relationships/hyperlink" Target="https://jobseeker.ohiomeansjobs.monster.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4.png@01D62867.E6F5F6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427799BD6BB4BB6521EF8EAE49755" ma:contentTypeVersion="8" ma:contentTypeDescription="Create a new document." ma:contentTypeScope="" ma:versionID="1bf946f18c97113d66290753e0c326f3">
  <xsd:schema xmlns:xsd="http://www.w3.org/2001/XMLSchema" xmlns:xs="http://www.w3.org/2001/XMLSchema" xmlns:p="http://schemas.microsoft.com/office/2006/metadata/properties" xmlns:ns3="7674a13c-cb60-4cc7-aed9-ddd567c38f52" targetNamespace="http://schemas.microsoft.com/office/2006/metadata/properties" ma:root="true" ma:fieldsID="99893dc79c022bd9fffbadff0df456bb" ns3:_="">
    <xsd:import namespace="7674a13c-cb60-4cc7-aed9-ddd567c38f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4a13c-cb60-4cc7-aed9-ddd567c38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4DDF0-1314-41B3-81AF-47DEA0467C70}">
  <ds:schemaRefs>
    <ds:schemaRef ds:uri="http://schemas.microsoft.com/sharepoint/v3/contenttype/forms"/>
  </ds:schemaRefs>
</ds:datastoreItem>
</file>

<file path=customXml/itemProps2.xml><?xml version="1.0" encoding="utf-8"?>
<ds:datastoreItem xmlns:ds="http://schemas.openxmlformats.org/officeDocument/2006/customXml" ds:itemID="{D2CFA6B2-1D84-4CC0-A843-61FC409F589D}">
  <ds:schemaRefs>
    <ds:schemaRef ds:uri="7674a13c-cb60-4cc7-aed9-ddd567c38f52"/>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0C195E-AFA5-4143-8F1D-7E05EECD6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a13c-cb60-4cc7-aed9-ddd567c3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1485</Words>
  <Characters>8468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LynnMurphy</dc:creator>
  <cp:lastModifiedBy>Patricia L Murphy</cp:lastModifiedBy>
  <cp:revision>2</cp:revision>
  <cp:lastPrinted>2017-09-11T15:59:00Z</cp:lastPrinted>
  <dcterms:created xsi:type="dcterms:W3CDTF">2020-05-14T18:01:00Z</dcterms:created>
  <dcterms:modified xsi:type="dcterms:W3CDTF">2020-05-14T18:01:00Z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0x010100591427799BD6BB4BB6521EF8EAE49755</vt:lpwstr>
  </property>
</Properties>
</file>